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1480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14805"/>
                          <a:chExt cx="7559040" cy="161480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4420057" y="1461167"/>
                            <a:ext cx="1797685" cy="153670"/>
                          </a:xfrm>
                          <a:prstGeom prst="rect">
                            <a:avLst/>
                          </a:prstGeom>
                        </wps:spPr>
                        <wps:txbx>
                          <w:txbxContent>
                            <w:p>
                              <w:pPr>
                                <w:spacing w:before="14"/>
                                <w:ind w:left="20" w:right="0" w:firstLine="0"/>
                                <w:jc w:val="left"/>
                                <w:rPr>
                                  <w:rFonts w:ascii="Arial" w:hAnsi="Arial"/>
                                  <w:b/>
                                  <w:i/>
                                  <w:sz w:val="18"/>
                                </w:rPr>
                              </w:pPr>
                              <w:r>
                                <w:rPr>
                                  <w:rFonts w:ascii="Arial" w:hAnsi="Arial"/>
                                  <w:b/>
                                  <w:i/>
                                  <w:color w:val="666666"/>
                                  <w:sz w:val="18"/>
                                </w:rPr>
                                <w:t>Fortaleza</w:t>
                              </w:r>
                              <w:r>
                                <w:rPr>
                                  <w:rFonts w:ascii="Arial" w:hAnsi="Arial"/>
                                  <w:b/>
                                  <w:i/>
                                  <w:color w:val="666666"/>
                                  <w:spacing w:val="-4"/>
                                  <w:sz w:val="18"/>
                                </w:rPr>
                                <w:t> </w:t>
                              </w:r>
                              <w:r>
                                <w:rPr>
                                  <w:rFonts w:ascii="Arial" w:hAnsi="Arial"/>
                                  <w:b/>
                                  <w:i/>
                                  <w:color w:val="666666"/>
                                  <w:sz w:val="18"/>
                                </w:rPr>
                                <w:t>(CE),</w:t>
                              </w:r>
                              <w:r>
                                <w:rPr>
                                  <w:rFonts w:ascii="Arial" w:hAnsi="Arial"/>
                                  <w:b/>
                                  <w:i/>
                                  <w:color w:val="666666"/>
                                  <w:spacing w:val="-4"/>
                                  <w:sz w:val="18"/>
                                </w:rPr>
                                <w:t> </w:t>
                              </w:r>
                              <w:r>
                                <w:rPr>
                                  <w:rFonts w:ascii="Arial" w:hAnsi="Arial"/>
                                  <w:b/>
                                  <w:i/>
                                  <w:color w:val="666666"/>
                                  <w:sz w:val="18"/>
                                </w:rPr>
                                <w:t>Ano</w:t>
                              </w:r>
                              <w:r>
                                <w:rPr>
                                  <w:rFonts w:ascii="Arial" w:hAnsi="Arial"/>
                                  <w:b/>
                                  <w:i/>
                                  <w:color w:val="666666"/>
                                  <w:spacing w:val="-4"/>
                                  <w:sz w:val="18"/>
                                </w:rPr>
                                <w:t> </w:t>
                              </w:r>
                              <w:r>
                                <w:rPr>
                                  <w:rFonts w:ascii="Arial" w:hAnsi="Arial"/>
                                  <w:b/>
                                  <w:i/>
                                  <w:color w:val="666666"/>
                                  <w:sz w:val="18"/>
                                </w:rPr>
                                <w:t>2025</w:t>
                              </w:r>
                              <w:r>
                                <w:rPr>
                                  <w:rFonts w:ascii="Arial" w:hAnsi="Arial"/>
                                  <w:b/>
                                  <w:i/>
                                  <w:color w:val="666666"/>
                                  <w:spacing w:val="-4"/>
                                  <w:sz w:val="18"/>
                                </w:rPr>
                                <w:t> </w:t>
                              </w:r>
                              <w:r>
                                <w:rPr>
                                  <w:rFonts w:ascii="Arial" w:hAnsi="Arial"/>
                                  <w:b/>
                                  <w:i/>
                                  <w:color w:val="666666"/>
                                  <w:sz w:val="18"/>
                                </w:rPr>
                                <w:t>–</w:t>
                              </w:r>
                              <w:r>
                                <w:rPr>
                                  <w:rFonts w:ascii="Arial" w:hAnsi="Arial"/>
                                  <w:b/>
                                  <w:i/>
                                  <w:color w:val="666666"/>
                                  <w:spacing w:val="-4"/>
                                  <w:sz w:val="18"/>
                                </w:rPr>
                                <w:t> </w:t>
                              </w:r>
                              <w:r>
                                <w:rPr>
                                  <w:rFonts w:ascii="Arial" w:hAnsi="Arial"/>
                                  <w:b/>
                                  <w:i/>
                                  <w:color w:val="666666"/>
                                  <w:sz w:val="18"/>
                                </w:rPr>
                                <w:t>Nº</w:t>
                              </w:r>
                              <w:r>
                                <w:rPr>
                                  <w:rFonts w:ascii="Arial" w:hAnsi="Arial"/>
                                  <w:b/>
                                  <w:i/>
                                  <w:color w:val="666666"/>
                                  <w:spacing w:val="-4"/>
                                  <w:sz w:val="18"/>
                                </w:rPr>
                                <w:t> </w:t>
                              </w:r>
                              <w:r>
                                <w:rPr>
                                  <w:rFonts w:ascii="Arial" w:hAnsi="Arial"/>
                                  <w:b/>
                                  <w:i/>
                                  <w:color w:val="666666"/>
                                  <w:spacing w:val="-5"/>
                                  <w:sz w:val="18"/>
                                </w:rPr>
                                <w:t>08</w:t>
                              </w:r>
                            </w:p>
                          </w:txbxContent>
                        </wps:txbx>
                        <wps:bodyPr wrap="square" lIns="0" tIns="0" rIns="0" bIns="0" rtlCol="0">
                          <a:noAutofit/>
                        </wps:bodyPr>
                      </wps:wsp>
                    </wpg:wgp>
                  </a:graphicData>
                </a:graphic>
              </wp:anchor>
            </w:drawing>
          </mc:Choice>
          <mc:Fallback>
            <w:pict>
              <v:group style="position:absolute;margin-left:.05pt;margin-top:.000771pt;width:595.2pt;height:127.15pt;mso-position-horizontal-relative:page;mso-position-vertical-relative:page;z-index:15730176" id="docshapegroup1" coordorigin="1,0" coordsize="11904,2543">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6961;top:2301;width:2831;height:242" type="#_x0000_t202" id="docshape3" filled="false" stroked="false">
                  <v:textbox inset="0,0,0,0">
                    <w:txbxContent>
                      <w:p>
                        <w:pPr>
                          <w:spacing w:before="14"/>
                          <w:ind w:left="20" w:right="0" w:firstLine="0"/>
                          <w:jc w:val="left"/>
                          <w:rPr>
                            <w:rFonts w:ascii="Arial" w:hAnsi="Arial"/>
                            <w:b/>
                            <w:i/>
                            <w:sz w:val="18"/>
                          </w:rPr>
                        </w:pPr>
                        <w:r>
                          <w:rPr>
                            <w:rFonts w:ascii="Arial" w:hAnsi="Arial"/>
                            <w:b/>
                            <w:i/>
                            <w:color w:val="666666"/>
                            <w:sz w:val="18"/>
                          </w:rPr>
                          <w:t>Fortaleza</w:t>
                        </w:r>
                        <w:r>
                          <w:rPr>
                            <w:rFonts w:ascii="Arial" w:hAnsi="Arial"/>
                            <w:b/>
                            <w:i/>
                            <w:color w:val="666666"/>
                            <w:spacing w:val="-4"/>
                            <w:sz w:val="18"/>
                          </w:rPr>
                          <w:t> </w:t>
                        </w:r>
                        <w:r>
                          <w:rPr>
                            <w:rFonts w:ascii="Arial" w:hAnsi="Arial"/>
                            <w:b/>
                            <w:i/>
                            <w:color w:val="666666"/>
                            <w:sz w:val="18"/>
                          </w:rPr>
                          <w:t>(CE),</w:t>
                        </w:r>
                        <w:r>
                          <w:rPr>
                            <w:rFonts w:ascii="Arial" w:hAnsi="Arial"/>
                            <w:b/>
                            <w:i/>
                            <w:color w:val="666666"/>
                            <w:spacing w:val="-4"/>
                            <w:sz w:val="18"/>
                          </w:rPr>
                          <w:t> </w:t>
                        </w:r>
                        <w:r>
                          <w:rPr>
                            <w:rFonts w:ascii="Arial" w:hAnsi="Arial"/>
                            <w:b/>
                            <w:i/>
                            <w:color w:val="666666"/>
                            <w:sz w:val="18"/>
                          </w:rPr>
                          <w:t>Ano</w:t>
                        </w:r>
                        <w:r>
                          <w:rPr>
                            <w:rFonts w:ascii="Arial" w:hAnsi="Arial"/>
                            <w:b/>
                            <w:i/>
                            <w:color w:val="666666"/>
                            <w:spacing w:val="-4"/>
                            <w:sz w:val="18"/>
                          </w:rPr>
                          <w:t> </w:t>
                        </w:r>
                        <w:r>
                          <w:rPr>
                            <w:rFonts w:ascii="Arial" w:hAnsi="Arial"/>
                            <w:b/>
                            <w:i/>
                            <w:color w:val="666666"/>
                            <w:sz w:val="18"/>
                          </w:rPr>
                          <w:t>2025</w:t>
                        </w:r>
                        <w:r>
                          <w:rPr>
                            <w:rFonts w:ascii="Arial" w:hAnsi="Arial"/>
                            <w:b/>
                            <w:i/>
                            <w:color w:val="666666"/>
                            <w:spacing w:val="-4"/>
                            <w:sz w:val="18"/>
                          </w:rPr>
                          <w:t> </w:t>
                        </w:r>
                        <w:r>
                          <w:rPr>
                            <w:rFonts w:ascii="Arial" w:hAnsi="Arial"/>
                            <w:b/>
                            <w:i/>
                            <w:color w:val="666666"/>
                            <w:sz w:val="18"/>
                          </w:rPr>
                          <w:t>–</w:t>
                        </w:r>
                        <w:r>
                          <w:rPr>
                            <w:rFonts w:ascii="Arial" w:hAnsi="Arial"/>
                            <w:b/>
                            <w:i/>
                            <w:color w:val="666666"/>
                            <w:spacing w:val="-4"/>
                            <w:sz w:val="18"/>
                          </w:rPr>
                          <w:t> </w:t>
                        </w:r>
                        <w:r>
                          <w:rPr>
                            <w:rFonts w:ascii="Arial" w:hAnsi="Arial"/>
                            <w:b/>
                            <w:i/>
                            <w:color w:val="666666"/>
                            <w:sz w:val="18"/>
                          </w:rPr>
                          <w:t>Nº</w:t>
                        </w:r>
                        <w:r>
                          <w:rPr>
                            <w:rFonts w:ascii="Arial" w:hAnsi="Arial"/>
                            <w:b/>
                            <w:i/>
                            <w:color w:val="666666"/>
                            <w:spacing w:val="-4"/>
                            <w:sz w:val="18"/>
                          </w:rPr>
                          <w:t> </w:t>
                        </w:r>
                        <w:r>
                          <w:rPr>
                            <w:rFonts w:ascii="Arial" w:hAnsi="Arial"/>
                            <w:b/>
                            <w:i/>
                            <w:color w:val="666666"/>
                            <w:spacing w:val="-5"/>
                            <w:sz w:val="18"/>
                          </w:rPr>
                          <w:t>08</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1"/>
        <w:rPr>
          <w:rFonts w:ascii="Times New Roman"/>
        </w:rPr>
      </w:pPr>
    </w:p>
    <w:p>
      <w:pPr>
        <w:pStyle w:val="BodyText"/>
        <w:ind w:left="214"/>
        <w:rPr>
          <w:rFonts w:ascii="Times New Roman"/>
        </w:rPr>
      </w:pPr>
      <w:r>
        <w:rPr>
          <w:rFonts w:ascii="Times New Roman"/>
        </w:rPr>
        <mc:AlternateContent>
          <mc:Choice Requires="wps">
            <w:drawing>
              <wp:inline distT="0" distB="0" distL="0" distR="0">
                <wp:extent cx="6755765" cy="1616710"/>
                <wp:effectExtent l="0" t="0" r="0" b="2540"/>
                <wp:docPr id="5" name="Group 5"/>
                <wp:cNvGraphicFramePr>
                  <a:graphicFrameLocks/>
                </wp:cNvGraphicFramePr>
                <a:graphic>
                  <a:graphicData uri="http://schemas.microsoft.com/office/word/2010/wordprocessingGroup">
                    <wpg:wgp>
                      <wpg:cNvPr id="5" name="Group 5"/>
                      <wpg:cNvGrpSpPr/>
                      <wpg:grpSpPr>
                        <a:xfrm>
                          <a:off x="0" y="0"/>
                          <a:ext cx="6755765" cy="1616710"/>
                          <a:chExt cx="6755765" cy="1616710"/>
                        </a:xfrm>
                      </wpg:grpSpPr>
                      <pic:pic>
                        <pic:nvPicPr>
                          <pic:cNvPr id="6" name="Image 6"/>
                          <pic:cNvPicPr/>
                        </pic:nvPicPr>
                        <pic:blipFill>
                          <a:blip r:embed="rId7" cstate="print"/>
                          <a:stretch>
                            <a:fillRect/>
                          </a:stretch>
                        </pic:blipFill>
                        <pic:spPr>
                          <a:xfrm>
                            <a:off x="0" y="0"/>
                            <a:ext cx="6755765" cy="1616709"/>
                          </a:xfrm>
                          <a:prstGeom prst="rect">
                            <a:avLst/>
                          </a:prstGeom>
                        </pic:spPr>
                      </pic:pic>
                      <wps:wsp>
                        <wps:cNvPr id="7" name="Textbox 7"/>
                        <wps:cNvSpPr txBox="1"/>
                        <wps:spPr>
                          <a:xfrm>
                            <a:off x="0" y="0"/>
                            <a:ext cx="6755765" cy="1616710"/>
                          </a:xfrm>
                          <a:prstGeom prst="rect">
                            <a:avLst/>
                          </a:prstGeom>
                        </wps:spPr>
                        <wps:txbx>
                          <w:txbxContent>
                            <w:p>
                              <w:pPr>
                                <w:spacing w:before="186"/>
                                <w:ind w:left="223" w:right="229"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agosto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wps:txbx>
                        <wps:bodyPr wrap="square" lIns="0" tIns="0" rIns="0" bIns="0" rtlCol="0">
                          <a:noAutofit/>
                        </wps:bodyPr>
                      </wps:wsp>
                    </wpg:wgp>
                  </a:graphicData>
                </a:graphic>
              </wp:inline>
            </w:drawing>
          </mc:Choice>
          <mc:Fallback>
            <w:pict>
              <v:group style="width:531.950pt;height:127.3pt;mso-position-horizontal-relative:char;mso-position-vertical-relative:line" id="docshapegroup4" coordorigin="0,0" coordsize="10639,2546">
                <v:shape style="position:absolute;left:0;top:0;width:10639;height:2546" type="#_x0000_t75" id="docshape5" stroked="false">
                  <v:imagedata r:id="rId7" o:title=""/>
                </v:shape>
                <v:shape style="position:absolute;left:0;top:0;width:10639;height:2546" type="#_x0000_t202" id="docshape6" filled="false" stroked="false">
                  <v:textbox inset="0,0,0,0">
                    <w:txbxContent>
                      <w:p>
                        <w:pPr>
                          <w:spacing w:before="186"/>
                          <w:ind w:left="223" w:right="229"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agosto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v:textbox>
                  <w10:wrap type="none"/>
                </v:shape>
              </v:group>
            </w:pict>
          </mc:Fallback>
        </mc:AlternateContent>
      </w:r>
      <w:r>
        <w:rPr>
          <w:rFonts w:ascii="Times New Roman"/>
        </w:rPr>
      </w:r>
    </w:p>
    <w:p>
      <w:pPr>
        <w:pStyle w:val="BodyText"/>
        <w:spacing w:before="9"/>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390525</wp:posOffset>
                </wp:positionH>
                <wp:positionV relativeFrom="paragraph">
                  <wp:posOffset>167004</wp:posOffset>
                </wp:positionV>
                <wp:extent cx="6736080"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736080" cy="414020"/>
                          <a:chExt cx="6736080" cy="414020"/>
                        </a:xfrm>
                      </wpg:grpSpPr>
                      <pic:pic>
                        <pic:nvPicPr>
                          <pic:cNvPr id="9" name="Image 9"/>
                          <pic:cNvPicPr/>
                        </pic:nvPicPr>
                        <pic:blipFill>
                          <a:blip r:embed="rId8" cstate="print"/>
                          <a:stretch>
                            <a:fillRect/>
                          </a:stretch>
                        </pic:blipFill>
                        <pic:spPr>
                          <a:xfrm>
                            <a:off x="0" y="0"/>
                            <a:ext cx="6735721" cy="414020"/>
                          </a:xfrm>
                          <a:prstGeom prst="rect">
                            <a:avLst/>
                          </a:prstGeom>
                        </pic:spPr>
                      </pic:pic>
                      <wps:wsp>
                        <wps:cNvPr id="10" name="Textbox 10"/>
                        <wps:cNvSpPr txBox="1"/>
                        <wps:spPr>
                          <a:xfrm>
                            <a:off x="0" y="0"/>
                            <a:ext cx="6736080" cy="414020"/>
                          </a:xfrm>
                          <a:prstGeom prst="rect">
                            <a:avLst/>
                          </a:prstGeom>
                        </wps:spPr>
                        <wps:txbx>
                          <w:txbxContent>
                            <w:p>
                              <w:pPr>
                                <w:spacing w:before="251"/>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5638/2025</w:t>
                              </w:r>
                            </w:p>
                          </w:txbxContent>
                        </wps:txbx>
                        <wps:bodyPr wrap="square" lIns="0" tIns="0" rIns="0" bIns="0" rtlCol="0">
                          <a:noAutofit/>
                        </wps:bodyPr>
                      </wps:wsp>
                    </wpg:wgp>
                  </a:graphicData>
                </a:graphic>
              </wp:anchor>
            </w:drawing>
          </mc:Choice>
          <mc:Fallback>
            <w:pict>
              <v:group style="position:absolute;margin-left:30.75pt;margin-top:13.15pt;width:530.4pt;height:32.6pt;mso-position-horizontal-relative:page;mso-position-vertical-relative:paragraph;z-index:-15728128;mso-wrap-distance-left:0;mso-wrap-distance-right:0" id="docshapegroup7" coordorigin="615,263" coordsize="10608,652">
                <v:shape style="position:absolute;left:615;top:263;width:10608;height:652" type="#_x0000_t75" id="docshape8" stroked="false">
                  <v:imagedata r:id="rId8" o:title=""/>
                </v:shape>
                <v:shape style="position:absolute;left:615;top:263;width:10608;height:652" type="#_x0000_t202" id="docshape9" filled="false" stroked="false">
                  <v:textbox inset="0,0,0,0">
                    <w:txbxContent>
                      <w:p>
                        <w:pPr>
                          <w:spacing w:before="251"/>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5638/2025</w:t>
                        </w:r>
                      </w:p>
                    </w:txbxContent>
                  </v:textbox>
                  <w10:wrap type="none"/>
                </v:shape>
                <w10:wrap type="topAndBottom"/>
              </v:group>
            </w:pict>
          </mc:Fallback>
        </mc:AlternateContent>
      </w:r>
    </w:p>
    <w:p>
      <w:pPr>
        <w:pStyle w:val="Heading1"/>
        <w:spacing w:before="155"/>
        <w:ind w:right="26"/>
      </w:pPr>
      <w:r>
        <w:rPr/>
        <w:t>TOMADA DE CONTAS ESPECIAL. INSPEÇÃO IN LOCO. CONVÊNIO. OBRAS E SERVIÇOS DE ENGENHARIA. MANDADO SEGURANÇA. MEDIDA LIMINAR. SUSPENSÃO PROCESSO. REVOGAÇÃO. DECURSO DE PRAZO. PRINCÍPIO CONTRADITÓRIO E AMPLA DEFESA. </w:t>
      </w:r>
      <w:r>
        <w:rPr>
          <w:spacing w:val="-2"/>
        </w:rPr>
        <w:t>EXTINÇÃO.</w:t>
      </w:r>
    </w:p>
    <w:p>
      <w:pPr>
        <w:pStyle w:val="BodyText"/>
        <w:spacing w:before="243"/>
        <w:ind w:left="157" w:right="23"/>
        <w:jc w:val="both"/>
      </w:pPr>
      <w:r>
        <w:rPr/>
        <w:t>A</w:t>
      </w:r>
      <w:r>
        <w:rPr>
          <w:spacing w:val="-4"/>
        </w:rPr>
        <w:t> </w:t>
      </w:r>
      <w:r>
        <w:rPr/>
        <w:t>Tomada</w:t>
      </w:r>
      <w:r>
        <w:rPr>
          <w:spacing w:val="-2"/>
        </w:rPr>
        <w:t> </w:t>
      </w:r>
      <w:r>
        <w:rPr/>
        <w:t>de</w:t>
      </w:r>
      <w:r>
        <w:rPr>
          <w:spacing w:val="-2"/>
        </w:rPr>
        <w:t> </w:t>
      </w:r>
      <w:r>
        <w:rPr/>
        <w:t>Contas</w:t>
      </w:r>
      <w:r>
        <w:rPr>
          <w:spacing w:val="-2"/>
        </w:rPr>
        <w:t> </w:t>
      </w:r>
      <w:r>
        <w:rPr/>
        <w:t>Especial</w:t>
      </w:r>
      <w:r>
        <w:rPr>
          <w:spacing w:val="-3"/>
        </w:rPr>
        <w:t> </w:t>
      </w:r>
      <w:r>
        <w:rPr/>
        <w:t>(TCE)</w:t>
      </w:r>
      <w:r>
        <w:rPr>
          <w:spacing w:val="-3"/>
        </w:rPr>
        <w:t> </w:t>
      </w:r>
      <w:r>
        <w:rPr/>
        <w:t>foi</w:t>
      </w:r>
      <w:r>
        <w:rPr>
          <w:spacing w:val="-3"/>
        </w:rPr>
        <w:t> </w:t>
      </w:r>
      <w:r>
        <w:rPr/>
        <w:t>instaurada</w:t>
      </w:r>
      <w:r>
        <w:rPr>
          <w:spacing w:val="-2"/>
        </w:rPr>
        <w:t> </w:t>
      </w:r>
      <w:r>
        <w:rPr/>
        <w:t>mediante</w:t>
      </w:r>
      <w:r>
        <w:rPr>
          <w:spacing w:val="-2"/>
        </w:rPr>
        <w:t> </w:t>
      </w:r>
      <w:r>
        <w:rPr/>
        <w:t>inspeção</w:t>
      </w:r>
      <w:r>
        <w:rPr>
          <w:spacing w:val="-2"/>
        </w:rPr>
        <w:t> </w:t>
      </w:r>
      <w:r>
        <w:rPr/>
        <w:t>in</w:t>
      </w:r>
      <w:r>
        <w:rPr>
          <w:spacing w:val="-2"/>
        </w:rPr>
        <w:t> </w:t>
      </w:r>
      <w:r>
        <w:rPr/>
        <w:t>loco</w:t>
      </w:r>
      <w:r>
        <w:rPr>
          <w:spacing w:val="-2"/>
        </w:rPr>
        <w:t> </w:t>
      </w:r>
      <w:r>
        <w:rPr/>
        <w:t>para</w:t>
      </w:r>
      <w:r>
        <w:rPr>
          <w:spacing w:val="-2"/>
        </w:rPr>
        <w:t> </w:t>
      </w:r>
      <w:r>
        <w:rPr/>
        <w:t>verificar</w:t>
      </w:r>
      <w:r>
        <w:rPr>
          <w:spacing w:val="-3"/>
        </w:rPr>
        <w:t> </w:t>
      </w:r>
      <w:r>
        <w:rPr/>
        <w:t>a</w:t>
      </w:r>
      <w:r>
        <w:rPr>
          <w:spacing w:val="-2"/>
        </w:rPr>
        <w:t> </w:t>
      </w:r>
      <w:r>
        <w:rPr/>
        <w:t>regularidade</w:t>
      </w:r>
      <w:r>
        <w:rPr>
          <w:spacing w:val="-3"/>
        </w:rPr>
        <w:t> </w:t>
      </w:r>
      <w:r>
        <w:rPr/>
        <w:t>de</w:t>
      </w:r>
      <w:r>
        <w:rPr>
          <w:spacing w:val="-3"/>
        </w:rPr>
        <w:t> </w:t>
      </w:r>
      <w:r>
        <w:rPr/>
        <w:t>Convênios que tinham como objetivo a construção de kits sanitários. Todos os demais responsáveis foram julgados, restando apenas um deles que estava munido de decisão liminar em Mandado de Segurança, a qual suspendia o processo em seu favor. Tal liminar foi revogada com o julgamento definitivo do </w:t>
      </w:r>
      <w:r>
        <w:rPr>
          <w:rFonts w:ascii="Arial" w:hAnsi="Arial"/>
          <w:i/>
        </w:rPr>
        <w:t>mandamus </w:t>
      </w:r>
      <w:r>
        <w:rPr/>
        <w:t>pelo Tribunal de Justiça do Estado do Ceará, ocasião em que se deu continuidade ao julgamento perante a Corte de Contas. Retomado o julgamento, verificou-se a ausência de notificação do responsável. A Corte de Contas considerou que a ausência de notificação do interessado que se deu em razão da liminar que suspendia o processo naquilo que lhe referia somada ao transcurso de cerca de 16 anos entre a ocorrência dos fatos e o presente momento, revelavam ausência de pressupostos de desenvolvimento válido e regular do processo. Entendeu-se que o exercício do contraditório e da ampla defesa restaria prejudicado. Essa situação atraiu a aplicação subsidiária do art. 485, IV, do CPC (que trata da extinção sem mérito por ausência de pressupostos processuais), bem como do art. 212 do Regimento Interno do TCU (por analogia), autorizado pelo art. 387, parágrafo único, do Regimento Interno do TCE-CE (RITCECE). Diante disso, o Pleno Virtual do Tribunal</w:t>
      </w:r>
      <w:r>
        <w:rPr>
          <w:spacing w:val="40"/>
        </w:rPr>
        <w:t> </w:t>
      </w:r>
      <w:r>
        <w:rPr/>
        <w:t>de Contas do Estado do Ceará, por maioria de votos, extinguiu o processo sem resolução do mérito.</w:t>
      </w:r>
    </w:p>
    <w:p>
      <w:pPr>
        <w:spacing w:before="207"/>
        <w:ind w:left="157" w:right="0" w:firstLine="0"/>
        <w:jc w:val="both"/>
        <w:rPr>
          <w:sz w:val="18"/>
        </w:rPr>
      </w:pPr>
      <w:r>
        <w:rPr>
          <w:sz w:val="18"/>
        </w:rPr>
        <w:t>Processo</w:t>
      </w:r>
      <w:r>
        <w:rPr>
          <w:spacing w:val="-7"/>
          <w:sz w:val="18"/>
        </w:rPr>
        <w:t> </w:t>
      </w:r>
      <w:r>
        <w:rPr>
          <w:sz w:val="18"/>
        </w:rPr>
        <w:t>n.º</w:t>
      </w:r>
      <w:r>
        <w:rPr>
          <w:spacing w:val="-4"/>
          <w:sz w:val="18"/>
        </w:rPr>
        <w:t> </w:t>
      </w:r>
      <w:r>
        <w:rPr>
          <w:sz w:val="18"/>
        </w:rPr>
        <w:t>00854/2012-9.</w:t>
      </w:r>
      <w:r>
        <w:rPr>
          <w:spacing w:val="42"/>
          <w:sz w:val="18"/>
        </w:rPr>
        <w:t> </w:t>
      </w:r>
      <w:r>
        <w:rPr>
          <w:sz w:val="18"/>
        </w:rPr>
        <w:t>Relator(a):</w:t>
      </w:r>
      <w:r>
        <w:rPr>
          <w:spacing w:val="-4"/>
          <w:sz w:val="18"/>
        </w:rPr>
        <w:t> </w:t>
      </w:r>
      <w:r>
        <w:rPr>
          <w:sz w:val="18"/>
        </w:rPr>
        <w:t>Cons.</w:t>
      </w:r>
      <w:r>
        <w:rPr>
          <w:spacing w:val="-5"/>
          <w:sz w:val="18"/>
        </w:rPr>
        <w:t> </w:t>
      </w:r>
      <w:r>
        <w:rPr>
          <w:sz w:val="18"/>
        </w:rPr>
        <w:t>Valdomiro</w:t>
      </w:r>
      <w:r>
        <w:rPr>
          <w:spacing w:val="-2"/>
          <w:sz w:val="18"/>
        </w:rPr>
        <w:t> </w:t>
      </w:r>
      <w:r>
        <w:rPr>
          <w:sz w:val="18"/>
        </w:rPr>
        <w:t>Távora.</w:t>
      </w:r>
      <w:r>
        <w:rPr>
          <w:spacing w:val="64"/>
          <w:w w:val="150"/>
          <w:sz w:val="18"/>
        </w:rPr>
        <w:t> </w:t>
      </w:r>
      <w:r>
        <w:rPr>
          <w:sz w:val="18"/>
        </w:rPr>
        <w:t>Sessão</w:t>
      </w:r>
      <w:r>
        <w:rPr>
          <w:spacing w:val="-5"/>
          <w:sz w:val="18"/>
        </w:rPr>
        <w:t> </w:t>
      </w:r>
      <w:r>
        <w:rPr>
          <w:sz w:val="18"/>
        </w:rPr>
        <w:t>Pleno</w:t>
      </w:r>
      <w:r>
        <w:rPr>
          <w:spacing w:val="-4"/>
          <w:sz w:val="18"/>
        </w:rPr>
        <w:t> </w:t>
      </w:r>
      <w:r>
        <w:rPr>
          <w:sz w:val="18"/>
        </w:rPr>
        <w:t>de</w:t>
      </w:r>
      <w:r>
        <w:rPr>
          <w:spacing w:val="-2"/>
          <w:sz w:val="18"/>
        </w:rPr>
        <w:t> </w:t>
      </w:r>
      <w:r>
        <w:rPr>
          <w:sz w:val="18"/>
        </w:rPr>
        <w:t>18/08/2025.</w:t>
      </w:r>
      <w:r>
        <w:rPr>
          <w:spacing w:val="63"/>
          <w:w w:val="150"/>
          <w:sz w:val="18"/>
        </w:rPr>
        <w:t> </w:t>
      </w:r>
      <w:r>
        <w:rPr>
          <w:sz w:val="18"/>
        </w:rPr>
        <w:t>Ata</w:t>
      </w:r>
      <w:r>
        <w:rPr>
          <w:spacing w:val="-4"/>
          <w:sz w:val="18"/>
        </w:rPr>
        <w:t> </w:t>
      </w:r>
      <w:r>
        <w:rPr>
          <w:sz w:val="18"/>
        </w:rPr>
        <w:t>n.º</w:t>
      </w:r>
      <w:r>
        <w:rPr>
          <w:spacing w:val="-4"/>
          <w:sz w:val="18"/>
        </w:rPr>
        <w:t> </w:t>
      </w:r>
      <w:r>
        <w:rPr>
          <w:sz w:val="18"/>
        </w:rPr>
        <w:t>243/2025.</w:t>
      </w:r>
      <w:r>
        <w:rPr>
          <w:spacing w:val="44"/>
          <w:sz w:val="18"/>
        </w:rPr>
        <w:t> </w:t>
      </w:r>
      <w:r>
        <w:rPr>
          <w:sz w:val="18"/>
        </w:rPr>
        <w:t>DO:</w:t>
      </w:r>
      <w:r>
        <w:rPr>
          <w:spacing w:val="-4"/>
          <w:sz w:val="18"/>
        </w:rPr>
        <w:t> </w:t>
      </w:r>
      <w:r>
        <w:rPr>
          <w:spacing w:val="-2"/>
          <w:sz w:val="18"/>
        </w:rPr>
        <w:t>08/09/2025.</w:t>
      </w:r>
    </w:p>
    <w:p>
      <w:pPr>
        <w:pStyle w:val="BodyText"/>
        <w:spacing w:before="3"/>
        <w:rPr>
          <w:sz w:val="11"/>
        </w:rPr>
      </w:pPr>
      <w:r>
        <w:rPr>
          <w:sz w:val="11"/>
        </w:rPr>
        <mc:AlternateContent>
          <mc:Choice Requires="wps">
            <w:drawing>
              <wp:anchor distT="0" distB="0" distL="0" distR="0" allowOverlap="1" layoutInCell="1" locked="0" behindDoc="1" simplePos="0" relativeHeight="487588864">
                <wp:simplePos x="0" y="0"/>
                <wp:positionH relativeFrom="page">
                  <wp:posOffset>349250</wp:posOffset>
                </wp:positionH>
                <wp:positionV relativeFrom="paragraph">
                  <wp:posOffset>98034</wp:posOffset>
                </wp:positionV>
                <wp:extent cx="6824345" cy="45402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4345" cy="454025"/>
                          <a:chExt cx="6824345" cy="454025"/>
                        </a:xfrm>
                      </wpg:grpSpPr>
                      <pic:pic>
                        <pic:nvPicPr>
                          <pic:cNvPr id="12" name="Image 12"/>
                          <pic:cNvPicPr/>
                        </pic:nvPicPr>
                        <pic:blipFill>
                          <a:blip r:embed="rId9" cstate="print"/>
                          <a:stretch>
                            <a:fillRect/>
                          </a:stretch>
                        </pic:blipFill>
                        <pic:spPr>
                          <a:xfrm>
                            <a:off x="0" y="0"/>
                            <a:ext cx="6824345" cy="454012"/>
                          </a:xfrm>
                          <a:prstGeom prst="rect">
                            <a:avLst/>
                          </a:prstGeom>
                        </pic:spPr>
                      </pic:pic>
                      <wps:wsp>
                        <wps:cNvPr id="13" name="Textbox 13"/>
                        <wps:cNvSpPr txBox="1"/>
                        <wps:spPr>
                          <a:xfrm>
                            <a:off x="0" y="0"/>
                            <a:ext cx="6824345" cy="454025"/>
                          </a:xfrm>
                          <a:prstGeom prst="rect">
                            <a:avLst/>
                          </a:prstGeom>
                        </wps:spPr>
                        <wps:txbx>
                          <w:txbxContent>
                            <w:p>
                              <w:pPr>
                                <w:spacing w:line="240" w:lineRule="auto" w:before="6"/>
                                <w:rPr>
                                  <w:sz w:val="22"/>
                                </w:rPr>
                              </w:pPr>
                            </w:p>
                            <w:p>
                              <w:pPr>
                                <w:spacing w:before="0"/>
                                <w:ind w:left="171" w:right="116"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5286/2025</w:t>
                              </w:r>
                            </w:p>
                          </w:txbxContent>
                        </wps:txbx>
                        <wps:bodyPr wrap="square" lIns="0" tIns="0" rIns="0" bIns="0" rtlCol="0">
                          <a:noAutofit/>
                        </wps:bodyPr>
                      </wps:wsp>
                    </wpg:wgp>
                  </a:graphicData>
                </a:graphic>
              </wp:anchor>
            </w:drawing>
          </mc:Choice>
          <mc:Fallback>
            <w:pict>
              <v:group style="position:absolute;margin-left:27.5pt;margin-top:7.719262pt;width:537.35pt;height:35.75pt;mso-position-horizontal-relative:page;mso-position-vertical-relative:paragraph;z-index:-15727616;mso-wrap-distance-left:0;mso-wrap-distance-right:0" id="docshapegroup10" coordorigin="550,154" coordsize="10747,715">
                <v:shape style="position:absolute;left:550;top:154;width:10747;height:715" type="#_x0000_t75" id="docshape11" stroked="false">
                  <v:imagedata r:id="rId9" o:title=""/>
                </v:shape>
                <v:shape style="position:absolute;left:550;top:154;width:10747;height:715" type="#_x0000_t202" id="docshape12" filled="false" stroked="false">
                  <v:textbox inset="0,0,0,0">
                    <w:txbxContent>
                      <w:p>
                        <w:pPr>
                          <w:spacing w:line="240" w:lineRule="auto" w:before="6"/>
                          <w:rPr>
                            <w:sz w:val="22"/>
                          </w:rPr>
                        </w:pPr>
                      </w:p>
                      <w:p>
                        <w:pPr>
                          <w:spacing w:before="0"/>
                          <w:ind w:left="171" w:right="116"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5286/2025</w:t>
                        </w:r>
                      </w:p>
                    </w:txbxContent>
                  </v:textbox>
                  <w10:wrap type="none"/>
                </v:shape>
                <w10:wrap type="topAndBottom"/>
              </v:group>
            </w:pict>
          </mc:Fallback>
        </mc:AlternateContent>
      </w:r>
    </w:p>
    <w:p>
      <w:pPr>
        <w:pStyle w:val="Heading1"/>
        <w:spacing w:before="212"/>
        <w:ind w:right="30"/>
      </w:pPr>
      <w:r>
        <w:rPr>
          <w:color w:val="121213"/>
        </w:rPr>
        <w:t>RECURSO DE RECONSIDERAÇÃO. PRESTAÇÃO DE CONTAS DE GESTÃO. RECEITA EXTRAORÇAMENTÁRIA. REPASSE A MENOR. BAIXA MATERIALIDADE. AUSÊNCIA DE COMPROVAÇÃO DE SALDO FINANCEIRO. PROVIMENTO PARCIAL. EXCLUSÃO DE DÉBITO. REDUÇÃO DE MULTA. CONTAS REGULARES COM RESSALVA.</w:t>
      </w:r>
    </w:p>
    <w:p>
      <w:pPr>
        <w:pStyle w:val="BodyText"/>
        <w:spacing w:before="245"/>
        <w:ind w:left="157" w:right="29"/>
        <w:jc w:val="both"/>
      </w:pPr>
      <w:r>
        <w:rPr/>
        <w:t>Recurso de Reconsideração interposto para reformar o acórdão original que julgou as contas de gestão como irregulares. O recurso discutia essencialmente duas irregularidades: O não repasse integral de valores extraorçamentários (Contribuição Previdenciária – Regime Próprio, Empréstimo Consignável BB e Empréstimo Consignável</w:t>
      </w:r>
      <w:r>
        <w:rPr>
          <w:spacing w:val="-4"/>
        </w:rPr>
        <w:t> </w:t>
      </w:r>
      <w:r>
        <w:rPr/>
        <w:t>CEF).</w:t>
      </w:r>
      <w:r>
        <w:rPr>
          <w:spacing w:val="-1"/>
        </w:rPr>
        <w:t> </w:t>
      </w:r>
      <w:r>
        <w:rPr/>
        <w:t>A</w:t>
      </w:r>
      <w:r>
        <w:rPr>
          <w:spacing w:val="-3"/>
        </w:rPr>
        <w:t> </w:t>
      </w:r>
      <w:r>
        <w:rPr/>
        <w:t>ausência</w:t>
      </w:r>
      <w:r>
        <w:rPr>
          <w:spacing w:val="-3"/>
        </w:rPr>
        <w:t> </w:t>
      </w:r>
      <w:r>
        <w:rPr/>
        <w:t>de</w:t>
      </w:r>
      <w:r>
        <w:rPr>
          <w:spacing w:val="-3"/>
        </w:rPr>
        <w:t> </w:t>
      </w:r>
      <w:r>
        <w:rPr/>
        <w:t>comprovação</w:t>
      </w:r>
      <w:r>
        <w:rPr>
          <w:spacing w:val="-3"/>
        </w:rPr>
        <w:t> </w:t>
      </w:r>
      <w:r>
        <w:rPr/>
        <w:t>documental</w:t>
      </w:r>
      <w:r>
        <w:rPr>
          <w:spacing w:val="-2"/>
        </w:rPr>
        <w:t> </w:t>
      </w:r>
      <w:r>
        <w:rPr/>
        <w:t>do</w:t>
      </w:r>
      <w:r>
        <w:rPr>
          <w:spacing w:val="-3"/>
        </w:rPr>
        <w:t> </w:t>
      </w:r>
      <w:r>
        <w:rPr/>
        <w:t>saldo</w:t>
      </w:r>
      <w:r>
        <w:rPr>
          <w:spacing w:val="-1"/>
        </w:rPr>
        <w:t> </w:t>
      </w:r>
      <w:r>
        <w:rPr/>
        <w:t>financeiro</w:t>
      </w:r>
      <w:r>
        <w:rPr>
          <w:spacing w:val="-3"/>
        </w:rPr>
        <w:t> </w:t>
      </w:r>
      <w:r>
        <w:rPr/>
        <w:t>pendente</w:t>
      </w:r>
      <w:r>
        <w:rPr>
          <w:spacing w:val="-3"/>
        </w:rPr>
        <w:t> </w:t>
      </w:r>
      <w:r>
        <w:rPr/>
        <w:t>ao</w:t>
      </w:r>
      <w:r>
        <w:rPr>
          <w:spacing w:val="-3"/>
        </w:rPr>
        <w:t> </w:t>
      </w:r>
      <w:r>
        <w:rPr/>
        <w:t>final</w:t>
      </w:r>
      <w:r>
        <w:rPr>
          <w:spacing w:val="-4"/>
        </w:rPr>
        <w:t> </w:t>
      </w:r>
      <w:r>
        <w:rPr/>
        <w:t>da</w:t>
      </w:r>
      <w:r>
        <w:rPr>
          <w:spacing w:val="-3"/>
        </w:rPr>
        <w:t> </w:t>
      </w:r>
      <w:r>
        <w:rPr/>
        <w:t>gestão.</w:t>
      </w:r>
      <w:r>
        <w:rPr>
          <w:spacing w:val="-3"/>
        </w:rPr>
        <w:t> </w:t>
      </w:r>
      <w:r>
        <w:rPr/>
        <w:t>Em</w:t>
      </w:r>
      <w:r>
        <w:rPr>
          <w:spacing w:val="-4"/>
        </w:rPr>
        <w:t> </w:t>
      </w:r>
      <w:r>
        <w:rPr/>
        <w:t>relação à ausência de comprovação de saldo, a Diretoria de Instrução de Recursos e Consultas confirmou o envio da documentação faltante, sanando a irregularidade e demonstrando a regularidade do saldo financeiro. Essa correção levou à exclusão do débito e da multa acessória imputada. Quanto aos repasses extraorçamentários, a análise técnica</w:t>
      </w:r>
    </w:p>
    <w:p>
      <w:pPr>
        <w:pStyle w:val="BodyText"/>
        <w:spacing w:after="0"/>
        <w:jc w:val="both"/>
        <w:sectPr>
          <w:footerReference w:type="default" r:id="rId5"/>
          <w:type w:val="continuous"/>
          <w:pgSz w:w="11910" w:h="16840"/>
          <w:pgMar w:header="0" w:footer="761" w:top="0" w:bottom="960" w:left="425" w:right="566"/>
          <w:pgNumType w:start="1"/>
        </w:sectPr>
      </w:pPr>
    </w:p>
    <w:p>
      <w:pPr>
        <w:pStyle w:val="BodyText"/>
        <w:spacing w:before="82"/>
        <w:ind w:left="157" w:right="18"/>
        <w:jc w:val="both"/>
      </w:pPr>
      <w:r>
        <w:rPr/>
        <w:t>depurou os valores, concluindo que grande parte dos montantes havia sido indevidamente atribuída à recorrente, o que reduziu a materialidade da infração. A irregularidade relativa ao Empréstimo Consignável CEF foi afastada. Essa mitigação da materialidade justificou a redução da multa originalmente aplicada. Em conclusão, o Pleno Virtual do Tribunal de Contas do Estado do Ceará, conheceu o recurso de reconsideração e no mérito, por maioria, deu</w:t>
      </w:r>
      <w:r>
        <w:rPr>
          <w:spacing w:val="40"/>
        </w:rPr>
        <w:t> </w:t>
      </w:r>
      <w:r>
        <w:rPr/>
        <w:t>provimento parcial,</w:t>
      </w:r>
      <w:r>
        <w:rPr>
          <w:spacing w:val="-2"/>
        </w:rPr>
        <w:t> </w:t>
      </w:r>
      <w:r>
        <w:rPr/>
        <w:t>alterando</w:t>
      </w:r>
      <w:r>
        <w:rPr>
          <w:spacing w:val="-2"/>
        </w:rPr>
        <w:t> </w:t>
      </w:r>
      <w:r>
        <w:rPr/>
        <w:t>o julgamento das</w:t>
      </w:r>
      <w:r>
        <w:rPr>
          <w:spacing w:val="-2"/>
        </w:rPr>
        <w:t> </w:t>
      </w:r>
      <w:r>
        <w:rPr/>
        <w:t>Contas</w:t>
      </w:r>
      <w:r>
        <w:rPr>
          <w:spacing w:val="-2"/>
        </w:rPr>
        <w:t> </w:t>
      </w:r>
      <w:r>
        <w:rPr/>
        <w:t>de</w:t>
      </w:r>
      <w:r>
        <w:rPr>
          <w:spacing w:val="-3"/>
        </w:rPr>
        <w:t> </w:t>
      </w:r>
      <w:r>
        <w:rPr/>
        <w:t>Gestão</w:t>
      </w:r>
      <w:r>
        <w:rPr>
          <w:spacing w:val="-2"/>
        </w:rPr>
        <w:t> </w:t>
      </w:r>
      <w:r>
        <w:rPr/>
        <w:t>para</w:t>
      </w:r>
      <w:r>
        <w:rPr>
          <w:spacing w:val="-2"/>
        </w:rPr>
        <w:t> </w:t>
      </w:r>
      <w:r>
        <w:rPr/>
        <w:t>Regulares</w:t>
      </w:r>
      <w:r>
        <w:rPr>
          <w:spacing w:val="-2"/>
        </w:rPr>
        <w:t> </w:t>
      </w:r>
      <w:r>
        <w:rPr/>
        <w:t>com</w:t>
      </w:r>
      <w:r>
        <w:rPr>
          <w:spacing w:val="-3"/>
        </w:rPr>
        <w:t> </w:t>
      </w:r>
      <w:r>
        <w:rPr/>
        <w:t>Ressalvas, nos</w:t>
      </w:r>
      <w:r>
        <w:rPr>
          <w:spacing w:val="-2"/>
        </w:rPr>
        <w:t> </w:t>
      </w:r>
      <w:r>
        <w:rPr/>
        <w:t>termos</w:t>
      </w:r>
      <w:r>
        <w:rPr>
          <w:spacing w:val="-2"/>
        </w:rPr>
        <w:t> </w:t>
      </w:r>
      <w:r>
        <w:rPr/>
        <w:t>do</w:t>
      </w:r>
      <w:r>
        <w:rPr>
          <w:spacing w:val="-2"/>
        </w:rPr>
        <w:t> </w:t>
      </w:r>
      <w:r>
        <w:rPr/>
        <w:t>art.</w:t>
      </w:r>
      <w:r>
        <w:rPr>
          <w:spacing w:val="-2"/>
        </w:rPr>
        <w:t> </w:t>
      </w:r>
      <w:r>
        <w:rPr/>
        <w:t>13, inciso II, da LOTCM, em razão do saneamento da ocorrência mais grave (ausência de comprovação de saldo) e da manutenção da infração dos repasses a menor, que foi atenuada.</w:t>
      </w:r>
    </w:p>
    <w:p>
      <w:pPr>
        <w:spacing w:before="221"/>
        <w:ind w:left="157" w:right="0" w:firstLine="0"/>
        <w:jc w:val="both"/>
        <w:rPr>
          <w:sz w:val="18"/>
        </w:rPr>
      </w:pPr>
      <w:r>
        <w:rPr>
          <w:color w:val="121213"/>
          <w:sz w:val="18"/>
        </w:rPr>
        <w:t>Processo</w:t>
      </w:r>
      <w:r>
        <w:rPr>
          <w:color w:val="121213"/>
          <w:spacing w:val="-4"/>
          <w:sz w:val="18"/>
        </w:rPr>
        <w:t> </w:t>
      </w:r>
      <w:r>
        <w:rPr>
          <w:color w:val="121213"/>
          <w:sz w:val="18"/>
        </w:rPr>
        <w:t>n.º</w:t>
      </w:r>
      <w:r>
        <w:rPr>
          <w:color w:val="121213"/>
          <w:spacing w:val="-4"/>
          <w:sz w:val="18"/>
        </w:rPr>
        <w:t> </w:t>
      </w:r>
      <w:r>
        <w:rPr>
          <w:color w:val="121213"/>
          <w:sz w:val="18"/>
        </w:rPr>
        <w:t>13554/2019-1.</w:t>
      </w:r>
      <w:r>
        <w:rPr>
          <w:color w:val="121213"/>
          <w:spacing w:val="65"/>
          <w:w w:val="150"/>
          <w:sz w:val="18"/>
        </w:rPr>
        <w:t> </w:t>
      </w:r>
      <w:r>
        <w:rPr>
          <w:color w:val="121213"/>
          <w:sz w:val="18"/>
        </w:rPr>
        <w:t>Relator(a):</w:t>
      </w:r>
      <w:r>
        <w:rPr>
          <w:color w:val="121213"/>
          <w:spacing w:val="-1"/>
          <w:sz w:val="18"/>
        </w:rPr>
        <w:t> </w:t>
      </w:r>
      <w:r>
        <w:rPr>
          <w:sz w:val="18"/>
        </w:rPr>
        <w:t>Cons.</w:t>
      </w:r>
      <w:r>
        <w:rPr>
          <w:spacing w:val="-3"/>
          <w:sz w:val="18"/>
        </w:rPr>
        <w:t> </w:t>
      </w:r>
      <w:r>
        <w:rPr>
          <w:color w:val="121213"/>
          <w:sz w:val="18"/>
        </w:rPr>
        <w:t>Edilberto</w:t>
      </w:r>
      <w:r>
        <w:rPr>
          <w:color w:val="121213"/>
          <w:spacing w:val="-2"/>
          <w:sz w:val="18"/>
        </w:rPr>
        <w:t> </w:t>
      </w:r>
      <w:r>
        <w:rPr>
          <w:color w:val="121213"/>
          <w:sz w:val="18"/>
        </w:rPr>
        <w:t>Pontes.</w:t>
      </w:r>
      <w:r>
        <w:rPr>
          <w:color w:val="121213"/>
          <w:spacing w:val="65"/>
          <w:w w:val="150"/>
          <w:sz w:val="18"/>
        </w:rPr>
        <w:t> </w:t>
      </w:r>
      <w:r>
        <w:rPr>
          <w:color w:val="121213"/>
          <w:sz w:val="18"/>
        </w:rPr>
        <w:t>Sessão</w:t>
      </w:r>
      <w:r>
        <w:rPr>
          <w:color w:val="121213"/>
          <w:spacing w:val="-4"/>
          <w:sz w:val="18"/>
        </w:rPr>
        <w:t> </w:t>
      </w:r>
      <w:r>
        <w:rPr>
          <w:color w:val="121213"/>
          <w:sz w:val="18"/>
        </w:rPr>
        <w:t>Pleno</w:t>
      </w:r>
      <w:r>
        <w:rPr>
          <w:color w:val="121213"/>
          <w:spacing w:val="-4"/>
          <w:sz w:val="18"/>
        </w:rPr>
        <w:t> </w:t>
      </w:r>
      <w:r>
        <w:rPr>
          <w:color w:val="121213"/>
          <w:sz w:val="18"/>
        </w:rPr>
        <w:t>de</w:t>
      </w:r>
      <w:r>
        <w:rPr>
          <w:color w:val="121213"/>
          <w:spacing w:val="-2"/>
          <w:sz w:val="18"/>
        </w:rPr>
        <w:t> </w:t>
      </w:r>
      <w:r>
        <w:rPr>
          <w:color w:val="121213"/>
          <w:sz w:val="18"/>
        </w:rPr>
        <w:t>04/08/2025.</w:t>
      </w:r>
      <w:r>
        <w:rPr>
          <w:color w:val="121213"/>
          <w:spacing w:val="65"/>
          <w:w w:val="150"/>
          <w:sz w:val="18"/>
        </w:rPr>
        <w:t> </w:t>
      </w:r>
      <w:r>
        <w:rPr>
          <w:color w:val="121213"/>
          <w:sz w:val="18"/>
        </w:rPr>
        <w:t>Ata</w:t>
      </w:r>
      <w:r>
        <w:rPr>
          <w:color w:val="121213"/>
          <w:spacing w:val="-4"/>
          <w:sz w:val="18"/>
        </w:rPr>
        <w:t> </w:t>
      </w:r>
      <w:r>
        <w:rPr>
          <w:color w:val="121213"/>
          <w:sz w:val="18"/>
        </w:rPr>
        <w:t>n.º</w:t>
      </w:r>
      <w:r>
        <w:rPr>
          <w:color w:val="121213"/>
          <w:spacing w:val="-3"/>
          <w:sz w:val="18"/>
        </w:rPr>
        <w:t> </w:t>
      </w:r>
      <w:r>
        <w:rPr>
          <w:color w:val="121213"/>
          <w:sz w:val="18"/>
        </w:rPr>
        <w:t>242/2025.</w:t>
      </w:r>
      <w:r>
        <w:rPr>
          <w:color w:val="121213"/>
          <w:spacing w:val="66"/>
          <w:w w:val="150"/>
          <w:sz w:val="18"/>
        </w:rPr>
        <w:t> </w:t>
      </w:r>
      <w:r>
        <w:rPr>
          <w:color w:val="121213"/>
          <w:sz w:val="18"/>
        </w:rPr>
        <w:t>D</w:t>
      </w:r>
      <w:r>
        <w:rPr>
          <w:sz w:val="18"/>
        </w:rPr>
        <w:t>O:</w:t>
      </w:r>
      <w:r>
        <w:rPr>
          <w:spacing w:val="-4"/>
          <w:sz w:val="18"/>
        </w:rPr>
        <w:t> </w:t>
      </w:r>
      <w:r>
        <w:rPr>
          <w:spacing w:val="-2"/>
          <w:sz w:val="18"/>
        </w:rPr>
        <w:t>25/08/2025.</w:t>
      </w:r>
    </w:p>
    <w:p>
      <w:pPr>
        <w:pStyle w:val="BodyText"/>
        <w:spacing w:before="5"/>
        <w:rPr>
          <w:sz w:val="13"/>
        </w:rPr>
      </w:pPr>
      <w:r>
        <w:rPr>
          <w:sz w:val="13"/>
        </w:rPr>
        <mc:AlternateContent>
          <mc:Choice Requires="wps">
            <w:drawing>
              <wp:anchor distT="0" distB="0" distL="0" distR="0" allowOverlap="1" layoutInCell="1" locked="0" behindDoc="1" simplePos="0" relativeHeight="487589888">
                <wp:simplePos x="0" y="0"/>
                <wp:positionH relativeFrom="page">
                  <wp:posOffset>313054</wp:posOffset>
                </wp:positionH>
                <wp:positionV relativeFrom="paragraph">
                  <wp:posOffset>113902</wp:posOffset>
                </wp:positionV>
                <wp:extent cx="6824345" cy="432434"/>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824345" cy="432434"/>
                          <a:chExt cx="6824345" cy="432434"/>
                        </a:xfrm>
                      </wpg:grpSpPr>
                      <pic:pic>
                        <pic:nvPicPr>
                          <pic:cNvPr id="15" name="Image 15"/>
                          <pic:cNvPicPr/>
                        </pic:nvPicPr>
                        <pic:blipFill>
                          <a:blip r:embed="rId9" cstate="print"/>
                          <a:stretch>
                            <a:fillRect/>
                          </a:stretch>
                        </pic:blipFill>
                        <pic:spPr>
                          <a:xfrm>
                            <a:off x="0" y="0"/>
                            <a:ext cx="6824345" cy="432434"/>
                          </a:xfrm>
                          <a:prstGeom prst="rect">
                            <a:avLst/>
                          </a:prstGeom>
                        </pic:spPr>
                      </pic:pic>
                      <wps:wsp>
                        <wps:cNvPr id="16" name="Textbox 16"/>
                        <wps:cNvSpPr txBox="1"/>
                        <wps:spPr>
                          <a:xfrm>
                            <a:off x="0" y="0"/>
                            <a:ext cx="6824345" cy="432434"/>
                          </a:xfrm>
                          <a:prstGeom prst="rect">
                            <a:avLst/>
                          </a:prstGeom>
                        </wps:spPr>
                        <wps:txbx>
                          <w:txbxContent>
                            <w:p>
                              <w:pPr>
                                <w:spacing w:before="246"/>
                                <w:ind w:left="171"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5479/2025</w:t>
                              </w:r>
                            </w:p>
                          </w:txbxContent>
                        </wps:txbx>
                        <wps:bodyPr wrap="square" lIns="0" tIns="0" rIns="0" bIns="0" rtlCol="0">
                          <a:noAutofit/>
                        </wps:bodyPr>
                      </wps:wsp>
                    </wpg:wgp>
                  </a:graphicData>
                </a:graphic>
              </wp:anchor>
            </w:drawing>
          </mc:Choice>
          <mc:Fallback>
            <w:pict>
              <v:group style="position:absolute;margin-left:24.65pt;margin-top:8.968715pt;width:537.35pt;height:34.050pt;mso-position-horizontal-relative:page;mso-position-vertical-relative:paragraph;z-index:-15726592;mso-wrap-distance-left:0;mso-wrap-distance-right:0" id="docshapegroup13" coordorigin="493,179" coordsize="10747,681">
                <v:shape style="position:absolute;left:493;top:179;width:10747;height:681" type="#_x0000_t75" id="docshape14" stroked="false">
                  <v:imagedata r:id="rId9" o:title=""/>
                </v:shape>
                <v:shape style="position:absolute;left:493;top:179;width:10747;height:681" type="#_x0000_t202" id="docshape15" filled="false" stroked="false">
                  <v:textbox inset="0,0,0,0">
                    <w:txbxContent>
                      <w:p>
                        <w:pPr>
                          <w:spacing w:before="246"/>
                          <w:ind w:left="171"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5479/2025</w:t>
                        </w:r>
                      </w:p>
                    </w:txbxContent>
                  </v:textbox>
                  <w10:wrap type="none"/>
                </v:shape>
                <w10:wrap type="topAndBottom"/>
              </v:group>
            </w:pict>
          </mc:Fallback>
        </mc:AlternateContent>
      </w:r>
    </w:p>
    <w:p>
      <w:pPr>
        <w:pStyle w:val="Heading1"/>
        <w:spacing w:before="233"/>
        <w:ind w:right="27"/>
      </w:pPr>
      <w:r>
        <w:rPr/>
        <w:t>RECURSO DE RECONSIDERAÇÃO. PRESTAÇÃO DE CONTAS DE GESTÃO. LICITAÇÃO. CONTRATO. AUSÊNCIA DE INFORMAÇÃO. SISTEMA DE INFORMAÇÃO MUNICIPAL. PRINCÍPIO DO FORMALISMO MODERADO. AUSÊNCIA DE PREJUÍZO À FISCALIZAÇÃO. EXCLUSÃO DA MULTA.</w:t>
      </w:r>
    </w:p>
    <w:p>
      <w:pPr>
        <w:pStyle w:val="BodyText"/>
        <w:spacing w:before="245"/>
        <w:ind w:left="157" w:right="16"/>
        <w:jc w:val="both"/>
      </w:pPr>
      <w:r>
        <w:rPr/>
        <w:t>Recurso de Reconsideração interposto em face da Prestação de Contas de Gestão julgada Regular com Ressalva.</w:t>
      </w:r>
      <w:r>
        <w:rPr>
          <w:spacing w:val="33"/>
        </w:rPr>
        <w:t> </w:t>
      </w:r>
      <w:r>
        <w:rPr/>
        <w:t>No acórdão originário, a ressalva e a consequente multa foram motivadas pela omissão de informações relativas ao</w:t>
      </w:r>
      <w:r>
        <w:rPr>
          <w:spacing w:val="40"/>
        </w:rPr>
        <w:t> </w:t>
      </w:r>
      <w:r>
        <w:rPr/>
        <w:t>contrato que deu respaldo à Nota de Empenho no Sistema de Informações Municipais (SIM), conforme o art. 62, inciso</w:t>
      </w:r>
      <w:r>
        <w:rPr>
          <w:spacing w:val="40"/>
        </w:rPr>
        <w:t> </w:t>
      </w:r>
      <w:r>
        <w:rPr/>
        <w:t>II, da LOTCE. O registro de dados no SIM é uma obrigação legal que decorre do art. 42 da Constituição Estadual do Ceará e das Instruções Normativas TCM/CE nº 05/1997 e nº 02/2014. Geralmente, a omissão do gestor, nesse caso, é considerada uma falha de natureza leve, passível de multa. Contudo, embora os dados da licitação e do contrato não tenham sido preenchidos adequadamente no SIM, havia informação suficiente no sistema para permitir a fiscalização, pois os dados estavam evidenciados no campo "histórico" da Nota de Empenho. O equívoco, portanto, não significou empecilho à atuação do controle externo. Dessa forma, e em nome do Princípio do Formalismo Moderado, concluiu-se que, apesar do preenchimento inadequado, a existência da informação no sistema sobre o procedimento licitatório descaracteriza a falha inicial. No mesmo sentido do exame instrutivo, a falha foi descaracterizada, o que ensejou a exclusão da</w:t>
      </w:r>
      <w:r>
        <w:rPr>
          <w:spacing w:val="-1"/>
        </w:rPr>
        <w:t> </w:t>
      </w:r>
      <w:r>
        <w:rPr/>
        <w:t>multa</w:t>
      </w:r>
      <w:r>
        <w:rPr>
          <w:spacing w:val="-1"/>
        </w:rPr>
        <w:t> </w:t>
      </w:r>
      <w:r>
        <w:rPr/>
        <w:t>imposta. O</w:t>
      </w:r>
      <w:r>
        <w:rPr>
          <w:spacing w:val="-1"/>
        </w:rPr>
        <w:t> </w:t>
      </w:r>
      <w:r>
        <w:rPr/>
        <w:t>Pleno Virtual do Tribunal de Contas</w:t>
      </w:r>
      <w:r>
        <w:rPr>
          <w:spacing w:val="-1"/>
        </w:rPr>
        <w:t> </w:t>
      </w:r>
      <w:r>
        <w:rPr/>
        <w:t>do</w:t>
      </w:r>
      <w:r>
        <w:rPr>
          <w:spacing w:val="-1"/>
        </w:rPr>
        <w:t> </w:t>
      </w:r>
      <w:r>
        <w:rPr/>
        <w:t>Estado do</w:t>
      </w:r>
      <w:r>
        <w:rPr>
          <w:spacing w:val="-1"/>
        </w:rPr>
        <w:t> </w:t>
      </w:r>
      <w:r>
        <w:rPr/>
        <w:t>Ceará (TCE/CE), por maioria, conheceu do Recurso de Reconsideração e, no mérito, deu-lhe provimento total, excluindo a multa e alterando o julgamento das contas para Regulares, concedendo quitação plena ao recorrente.</w:t>
      </w:r>
    </w:p>
    <w:p>
      <w:pPr>
        <w:spacing w:before="207"/>
        <w:ind w:left="157" w:right="0" w:firstLine="0"/>
        <w:jc w:val="both"/>
        <w:rPr>
          <w:sz w:val="18"/>
        </w:rPr>
      </w:pPr>
      <w:r>
        <w:rPr>
          <w:sz w:val="18"/>
        </w:rPr>
        <mc:AlternateContent>
          <mc:Choice Requires="wps">
            <w:drawing>
              <wp:anchor distT="0" distB="0" distL="0" distR="0" allowOverlap="1" layoutInCell="1" locked="0" behindDoc="0" simplePos="0" relativeHeight="15731200">
                <wp:simplePos x="0" y="0"/>
                <wp:positionH relativeFrom="page">
                  <wp:posOffset>366395</wp:posOffset>
                </wp:positionH>
                <wp:positionV relativeFrom="paragraph">
                  <wp:posOffset>390123</wp:posOffset>
                </wp:positionV>
                <wp:extent cx="6824345" cy="432434"/>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824345" cy="432434"/>
                          <a:chExt cx="6824345" cy="432434"/>
                        </a:xfrm>
                      </wpg:grpSpPr>
                      <pic:pic>
                        <pic:nvPicPr>
                          <pic:cNvPr id="18" name="Image 18"/>
                          <pic:cNvPicPr/>
                        </pic:nvPicPr>
                        <pic:blipFill>
                          <a:blip r:embed="rId9" cstate="print"/>
                          <a:stretch>
                            <a:fillRect/>
                          </a:stretch>
                        </pic:blipFill>
                        <pic:spPr>
                          <a:xfrm>
                            <a:off x="0" y="0"/>
                            <a:ext cx="6824345" cy="432434"/>
                          </a:xfrm>
                          <a:prstGeom prst="rect">
                            <a:avLst/>
                          </a:prstGeom>
                        </pic:spPr>
                      </pic:pic>
                      <wps:wsp>
                        <wps:cNvPr id="19" name="Textbox 19"/>
                        <wps:cNvSpPr txBox="1"/>
                        <wps:spPr>
                          <a:xfrm>
                            <a:off x="0" y="0"/>
                            <a:ext cx="6824345" cy="432434"/>
                          </a:xfrm>
                          <a:prstGeom prst="rect">
                            <a:avLst/>
                          </a:prstGeom>
                        </wps:spPr>
                        <wps:txbx>
                          <w:txbxContent>
                            <w:p>
                              <w:pPr>
                                <w:spacing w:before="213"/>
                                <w:ind w:left="171" w:right="16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5480/2025</w:t>
                              </w:r>
                            </w:p>
                          </w:txbxContent>
                        </wps:txbx>
                        <wps:bodyPr wrap="square" lIns="0" tIns="0" rIns="0" bIns="0" rtlCol="0">
                          <a:noAutofit/>
                        </wps:bodyPr>
                      </wps:wsp>
                    </wpg:wgp>
                  </a:graphicData>
                </a:graphic>
              </wp:anchor>
            </w:drawing>
          </mc:Choice>
          <mc:Fallback>
            <w:pict>
              <v:group style="position:absolute;margin-left:28.85pt;margin-top:30.718359pt;width:537.35pt;height:34.050pt;mso-position-horizontal-relative:page;mso-position-vertical-relative:paragraph;z-index:15731200" id="docshapegroup16" coordorigin="577,614" coordsize="10747,681">
                <v:shape style="position:absolute;left:577;top:614;width:10747;height:681" type="#_x0000_t75" id="docshape17" stroked="false">
                  <v:imagedata r:id="rId9" o:title=""/>
                </v:shape>
                <v:shape style="position:absolute;left:577;top:614;width:10747;height:681" type="#_x0000_t202" id="docshape18" filled="false" stroked="false">
                  <v:textbox inset="0,0,0,0">
                    <w:txbxContent>
                      <w:p>
                        <w:pPr>
                          <w:spacing w:before="213"/>
                          <w:ind w:left="171" w:right="16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5480/2025</w:t>
                        </w:r>
                      </w:p>
                    </w:txbxContent>
                  </v:textbox>
                  <w10:wrap type="none"/>
                </v:shape>
                <w10:wrap type="none"/>
              </v:group>
            </w:pict>
          </mc:Fallback>
        </mc:AlternateContent>
      </w:r>
      <w:r>
        <w:rPr>
          <w:sz w:val="18"/>
        </w:rPr>
        <w:t>Processo</w:t>
      </w:r>
      <w:r>
        <w:rPr>
          <w:spacing w:val="-5"/>
          <w:sz w:val="18"/>
        </w:rPr>
        <w:t> </w:t>
      </w:r>
      <w:r>
        <w:rPr>
          <w:sz w:val="18"/>
        </w:rPr>
        <w:t>n.º</w:t>
      </w:r>
      <w:r>
        <w:rPr>
          <w:spacing w:val="-4"/>
          <w:sz w:val="18"/>
        </w:rPr>
        <w:t> </w:t>
      </w:r>
      <w:r>
        <w:rPr>
          <w:sz w:val="18"/>
        </w:rPr>
        <w:t>12242/2021-6.</w:t>
      </w:r>
      <w:r>
        <w:rPr>
          <w:spacing w:val="65"/>
          <w:w w:val="150"/>
          <w:sz w:val="18"/>
        </w:rPr>
        <w:t> </w:t>
      </w:r>
      <w:r>
        <w:rPr>
          <w:sz w:val="18"/>
        </w:rPr>
        <w:t>Relator(a):</w:t>
      </w:r>
      <w:r>
        <w:rPr>
          <w:spacing w:val="-4"/>
          <w:sz w:val="18"/>
        </w:rPr>
        <w:t> </w:t>
      </w:r>
      <w:r>
        <w:rPr>
          <w:sz w:val="18"/>
        </w:rPr>
        <w:t>Cons.</w:t>
      </w:r>
      <w:r>
        <w:rPr>
          <w:spacing w:val="-4"/>
          <w:sz w:val="18"/>
        </w:rPr>
        <w:t> </w:t>
      </w:r>
      <w:r>
        <w:rPr>
          <w:sz w:val="18"/>
        </w:rPr>
        <w:t>Edilberto</w:t>
      </w:r>
      <w:r>
        <w:rPr>
          <w:spacing w:val="-2"/>
          <w:sz w:val="18"/>
        </w:rPr>
        <w:t> </w:t>
      </w:r>
      <w:r>
        <w:rPr>
          <w:sz w:val="18"/>
        </w:rPr>
        <w:t>Pontes.</w:t>
      </w:r>
      <w:r>
        <w:rPr>
          <w:spacing w:val="65"/>
          <w:w w:val="150"/>
          <w:sz w:val="18"/>
        </w:rPr>
        <w:t> </w:t>
      </w:r>
      <w:r>
        <w:rPr>
          <w:sz w:val="18"/>
        </w:rPr>
        <w:t>Sessão</w:t>
      </w:r>
      <w:r>
        <w:rPr>
          <w:spacing w:val="-4"/>
          <w:sz w:val="18"/>
        </w:rPr>
        <w:t> </w:t>
      </w:r>
      <w:r>
        <w:rPr>
          <w:sz w:val="18"/>
        </w:rPr>
        <w:t>Pleno</w:t>
      </w:r>
      <w:r>
        <w:rPr>
          <w:spacing w:val="-5"/>
          <w:sz w:val="18"/>
        </w:rPr>
        <w:t> </w:t>
      </w:r>
      <w:r>
        <w:rPr>
          <w:sz w:val="18"/>
        </w:rPr>
        <w:t>de</w:t>
      </w:r>
      <w:r>
        <w:rPr>
          <w:spacing w:val="-2"/>
          <w:sz w:val="18"/>
        </w:rPr>
        <w:t> </w:t>
      </w:r>
      <w:r>
        <w:rPr>
          <w:sz w:val="18"/>
        </w:rPr>
        <w:t>18/08/2025.</w:t>
      </w:r>
      <w:r>
        <w:rPr>
          <w:spacing w:val="65"/>
          <w:w w:val="150"/>
          <w:sz w:val="18"/>
        </w:rPr>
        <w:t> </w:t>
      </w:r>
      <w:r>
        <w:rPr>
          <w:sz w:val="18"/>
        </w:rPr>
        <w:t>Ata</w:t>
      </w:r>
      <w:r>
        <w:rPr>
          <w:spacing w:val="-4"/>
          <w:sz w:val="18"/>
        </w:rPr>
        <w:t> </w:t>
      </w:r>
      <w:r>
        <w:rPr>
          <w:sz w:val="18"/>
        </w:rPr>
        <w:t>n.º</w:t>
      </w:r>
      <w:r>
        <w:rPr>
          <w:spacing w:val="-4"/>
          <w:sz w:val="18"/>
        </w:rPr>
        <w:t> </w:t>
      </w:r>
      <w:r>
        <w:rPr>
          <w:sz w:val="18"/>
        </w:rPr>
        <w:t>243/2025.</w:t>
      </w:r>
      <w:r>
        <w:rPr>
          <w:spacing w:val="67"/>
          <w:w w:val="150"/>
          <w:sz w:val="18"/>
        </w:rPr>
        <w:t> </w:t>
      </w:r>
      <w:r>
        <w:rPr>
          <w:sz w:val="18"/>
        </w:rPr>
        <w:t>DO:</w:t>
      </w:r>
      <w:r>
        <w:rPr>
          <w:spacing w:val="-5"/>
          <w:sz w:val="18"/>
        </w:rPr>
        <w:t> </w:t>
      </w:r>
      <w:r>
        <w:rPr>
          <w:spacing w:val="-2"/>
          <w:sz w:val="18"/>
        </w:rPr>
        <w:t>08/09/2025.</w:t>
      </w:r>
    </w:p>
    <w:p>
      <w:pPr>
        <w:pStyle w:val="BodyText"/>
        <w:rPr>
          <w:sz w:val="24"/>
        </w:rPr>
      </w:pPr>
    </w:p>
    <w:p>
      <w:pPr>
        <w:pStyle w:val="BodyText"/>
        <w:rPr>
          <w:sz w:val="24"/>
        </w:rPr>
      </w:pPr>
    </w:p>
    <w:p>
      <w:pPr>
        <w:pStyle w:val="BodyText"/>
        <w:rPr>
          <w:sz w:val="24"/>
        </w:rPr>
      </w:pPr>
    </w:p>
    <w:p>
      <w:pPr>
        <w:pStyle w:val="BodyText"/>
        <w:spacing w:before="27"/>
        <w:rPr>
          <w:sz w:val="24"/>
        </w:rPr>
      </w:pPr>
    </w:p>
    <w:p>
      <w:pPr>
        <w:pStyle w:val="Heading1"/>
        <w:ind w:right="25"/>
      </w:pPr>
      <w:r>
        <w:rPr/>
        <w:t>CONSULTA. REGIME JURÍDICO. SERVIDOR PÚBLICO. CONSTITUCIONALIDADE. FLEXIBILIZAÇÃO. AUTONOMIA ADMINISTRATIVA. MANUTENÇÃO. REGIME CELETISTA.</w:t>
      </w:r>
    </w:p>
    <w:p>
      <w:pPr>
        <w:pStyle w:val="BodyText"/>
        <w:spacing w:before="244"/>
        <w:ind w:left="157" w:right="16"/>
        <w:jc w:val="both"/>
      </w:pPr>
      <w:r>
        <w:rPr/>
        <w:t>O Tribunal foi questionado sobre os seguintes pontos relativos ao regime de pessoal nos municípios: A manutenção do regime celetista atende aos princípios constitucionais da eficiência e legalidade na Administração Pública? A mudança do regime celetista para o regime estatutário é uma prerrogativa ou uma obrigação dos municípios? É constitucional a manutenção do regime celetista? O Pleno do TCE/CE, por unanimidade, respondeu à consulta nos seguintes termos: A manutenção do regime celetista é compatível com os princípios da eficiência e da legalidade, desde que observados os limites constitucionais estabelecidos pela Emenda Constitucional n.º 19/1998 e o entendimento firmado pelo Supremo Tribunal Federal (STF) na ADI 2135. A mudança do regime celetista para o estatutário constitui uma prerrogativa dos municípios, e não uma obrigação. Os efeitos dessa alteração ficam restritos aos novos servidores nomeados por meio</w:t>
      </w:r>
      <w:r>
        <w:rPr>
          <w:spacing w:val="40"/>
        </w:rPr>
        <w:t> </w:t>
      </w:r>
      <w:r>
        <w:rPr/>
        <w:t>de concurso público. A permanência do regime celetista é constitucional, com amparo no julgamento definitivo da ADI 2135, devendo-se respeitar a vedação à transmudação de regime dos servidores atuais, a fim de preservar a segurança jurídica administrativa e previdenciária.</w:t>
      </w:r>
    </w:p>
    <w:p>
      <w:pPr>
        <w:spacing w:before="141"/>
        <w:ind w:left="157" w:right="0" w:firstLine="0"/>
        <w:jc w:val="both"/>
        <w:rPr>
          <w:sz w:val="18"/>
        </w:rPr>
      </w:pPr>
      <w:r>
        <w:rPr>
          <w:sz w:val="18"/>
        </w:rPr>
        <w:t>Processo</w:t>
      </w:r>
      <w:r>
        <w:rPr>
          <w:spacing w:val="-4"/>
          <w:sz w:val="18"/>
        </w:rPr>
        <w:t> </w:t>
      </w:r>
      <w:r>
        <w:rPr>
          <w:sz w:val="18"/>
        </w:rPr>
        <w:t>n.º</w:t>
      </w:r>
      <w:r>
        <w:rPr>
          <w:spacing w:val="-3"/>
          <w:sz w:val="18"/>
        </w:rPr>
        <w:t> </w:t>
      </w:r>
      <w:r>
        <w:rPr>
          <w:sz w:val="18"/>
        </w:rPr>
        <w:t>10823/2022-1.</w:t>
      </w:r>
      <w:r>
        <w:rPr>
          <w:spacing w:val="67"/>
          <w:w w:val="150"/>
          <w:sz w:val="18"/>
        </w:rPr>
        <w:t>  </w:t>
      </w:r>
      <w:r>
        <w:rPr>
          <w:sz w:val="18"/>
        </w:rPr>
        <w:t>Relator(a):</w:t>
      </w:r>
      <w:r>
        <w:rPr>
          <w:spacing w:val="-2"/>
          <w:sz w:val="18"/>
        </w:rPr>
        <w:t> </w:t>
      </w:r>
      <w:r>
        <w:rPr>
          <w:sz w:val="18"/>
        </w:rPr>
        <w:t>Cons.</w:t>
      </w:r>
      <w:r>
        <w:rPr>
          <w:spacing w:val="-3"/>
          <w:sz w:val="18"/>
        </w:rPr>
        <w:t> </w:t>
      </w:r>
      <w:r>
        <w:rPr>
          <w:sz w:val="18"/>
        </w:rPr>
        <w:t>Onélia</w:t>
      </w:r>
      <w:r>
        <w:rPr>
          <w:spacing w:val="-1"/>
          <w:sz w:val="18"/>
        </w:rPr>
        <w:t> </w:t>
      </w:r>
      <w:r>
        <w:rPr>
          <w:sz w:val="18"/>
        </w:rPr>
        <w:t>Leite.</w:t>
      </w:r>
      <w:r>
        <w:rPr>
          <w:spacing w:val="69"/>
          <w:sz w:val="18"/>
        </w:rPr>
        <w:t>  </w:t>
      </w:r>
      <w:r>
        <w:rPr>
          <w:sz w:val="18"/>
        </w:rPr>
        <w:t>Sessão</w:t>
      </w:r>
      <w:r>
        <w:rPr>
          <w:spacing w:val="-3"/>
          <w:sz w:val="18"/>
        </w:rPr>
        <w:t> </w:t>
      </w:r>
      <w:r>
        <w:rPr>
          <w:sz w:val="18"/>
        </w:rPr>
        <w:t>Pleno</w:t>
      </w:r>
      <w:r>
        <w:rPr>
          <w:spacing w:val="-3"/>
          <w:sz w:val="18"/>
        </w:rPr>
        <w:t> </w:t>
      </w:r>
      <w:r>
        <w:rPr>
          <w:sz w:val="18"/>
        </w:rPr>
        <w:t>de</w:t>
      </w:r>
      <w:r>
        <w:rPr>
          <w:spacing w:val="-3"/>
          <w:sz w:val="18"/>
        </w:rPr>
        <w:t> </w:t>
      </w:r>
      <w:r>
        <w:rPr>
          <w:sz w:val="18"/>
        </w:rPr>
        <w:t>18/08/2025.</w:t>
      </w:r>
      <w:r>
        <w:rPr>
          <w:spacing w:val="70"/>
          <w:sz w:val="18"/>
        </w:rPr>
        <w:t>  </w:t>
      </w:r>
      <w:r>
        <w:rPr>
          <w:sz w:val="18"/>
        </w:rPr>
        <w:t>Ata</w:t>
      </w:r>
      <w:r>
        <w:rPr>
          <w:spacing w:val="-4"/>
          <w:sz w:val="18"/>
        </w:rPr>
        <w:t> </w:t>
      </w:r>
      <w:r>
        <w:rPr>
          <w:sz w:val="18"/>
        </w:rPr>
        <w:t>n.º</w:t>
      </w:r>
      <w:r>
        <w:rPr>
          <w:spacing w:val="-3"/>
          <w:sz w:val="18"/>
        </w:rPr>
        <w:t> </w:t>
      </w:r>
      <w:r>
        <w:rPr>
          <w:sz w:val="18"/>
        </w:rPr>
        <w:t>243/2025.</w:t>
      </w:r>
      <w:r>
        <w:rPr>
          <w:spacing w:val="46"/>
          <w:sz w:val="18"/>
        </w:rPr>
        <w:t>  </w:t>
      </w:r>
      <w:r>
        <w:rPr>
          <w:sz w:val="18"/>
        </w:rPr>
        <w:t>DO:</w:t>
      </w:r>
      <w:r>
        <w:rPr>
          <w:spacing w:val="-3"/>
          <w:sz w:val="18"/>
        </w:rPr>
        <w:t> </w:t>
      </w:r>
      <w:r>
        <w:rPr>
          <w:spacing w:val="-2"/>
          <w:sz w:val="18"/>
        </w:rPr>
        <w:t>08/09/2025.</w:t>
      </w:r>
    </w:p>
    <w:p>
      <w:pPr>
        <w:spacing w:after="0"/>
        <w:jc w:val="both"/>
        <w:rPr>
          <w:sz w:val="18"/>
        </w:rPr>
        <w:sectPr>
          <w:pgSz w:w="11910" w:h="16840"/>
          <w:pgMar w:header="0" w:footer="761" w:top="1600" w:bottom="960" w:left="425" w:right="566"/>
        </w:sectPr>
      </w:pPr>
    </w:p>
    <w:p>
      <w:pPr>
        <w:pStyle w:val="BodyText"/>
        <w:rPr>
          <w:sz w:val="24"/>
        </w:rPr>
      </w:pPr>
    </w:p>
    <w:p>
      <w:pPr>
        <w:pStyle w:val="BodyText"/>
        <w:rPr>
          <w:sz w:val="24"/>
        </w:rPr>
      </w:pPr>
    </w:p>
    <w:p>
      <w:pPr>
        <w:pStyle w:val="BodyText"/>
        <w:spacing w:before="69"/>
        <w:rPr>
          <w:sz w:val="24"/>
        </w:rPr>
      </w:pPr>
    </w:p>
    <w:p>
      <w:pPr>
        <w:pStyle w:val="Heading1"/>
      </w:pPr>
      <w:r>
        <w:rPr/>
        <mc:AlternateContent>
          <mc:Choice Requires="wps">
            <w:drawing>
              <wp:anchor distT="0" distB="0" distL="0" distR="0" allowOverlap="1" layoutInCell="1" locked="0" behindDoc="0" simplePos="0" relativeHeight="15731712">
                <wp:simplePos x="0" y="0"/>
                <wp:positionH relativeFrom="page">
                  <wp:posOffset>368934</wp:posOffset>
                </wp:positionH>
                <wp:positionV relativeFrom="paragraph">
                  <wp:posOffset>-571315</wp:posOffset>
                </wp:positionV>
                <wp:extent cx="6821805" cy="432434"/>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821805" cy="432434"/>
                          <a:chExt cx="6821805" cy="432434"/>
                        </a:xfrm>
                      </wpg:grpSpPr>
                      <pic:pic>
                        <pic:nvPicPr>
                          <pic:cNvPr id="21" name="Image 21"/>
                          <pic:cNvPicPr/>
                        </pic:nvPicPr>
                        <pic:blipFill>
                          <a:blip r:embed="rId9" cstate="print"/>
                          <a:stretch>
                            <a:fillRect/>
                          </a:stretch>
                        </pic:blipFill>
                        <pic:spPr>
                          <a:xfrm>
                            <a:off x="0" y="0"/>
                            <a:ext cx="6821805" cy="432434"/>
                          </a:xfrm>
                          <a:prstGeom prst="rect">
                            <a:avLst/>
                          </a:prstGeom>
                        </pic:spPr>
                      </pic:pic>
                      <wps:wsp>
                        <wps:cNvPr id="22" name="Textbox 22"/>
                        <wps:cNvSpPr txBox="1"/>
                        <wps:spPr>
                          <a:xfrm>
                            <a:off x="0" y="0"/>
                            <a:ext cx="6821805" cy="432434"/>
                          </a:xfrm>
                          <a:prstGeom prst="rect">
                            <a:avLst/>
                          </a:prstGeom>
                        </wps:spPr>
                        <wps:txbx>
                          <w:txbxContent>
                            <w:p>
                              <w:pPr>
                                <w:spacing w:before="232"/>
                                <w:ind w:left="0" w:right="0" w:firstLine="0"/>
                                <w:jc w:val="center"/>
                                <w:rPr>
                                  <w:rFonts w:ascii="Arial" w:hAnsi="Arial"/>
                                  <w:b/>
                                  <w:sz w:val="22"/>
                                </w:rPr>
                              </w:pPr>
                              <w:r>
                                <w:rPr>
                                  <w:rFonts w:ascii="Arial" w:hAnsi="Arial"/>
                                  <w:b/>
                                  <w:color w:val="FFFFFF"/>
                                  <w:sz w:val="22"/>
                                </w:rPr>
                                <w:t>ACORDÃO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5265/2025</w:t>
                              </w:r>
                            </w:p>
                          </w:txbxContent>
                        </wps:txbx>
                        <wps:bodyPr wrap="square" lIns="0" tIns="0" rIns="0" bIns="0" rtlCol="0">
                          <a:noAutofit/>
                        </wps:bodyPr>
                      </wps:wsp>
                    </wpg:wgp>
                  </a:graphicData>
                </a:graphic>
              </wp:anchor>
            </w:drawing>
          </mc:Choice>
          <mc:Fallback>
            <w:pict>
              <v:group style="position:absolute;margin-left:29.049999pt;margin-top:-44.985485pt;width:537.15pt;height:34.050pt;mso-position-horizontal-relative:page;mso-position-vertical-relative:paragraph;z-index:15731712" id="docshapegroup19" coordorigin="581,-900" coordsize="10743,681">
                <v:shape style="position:absolute;left:581;top:-900;width:10743;height:681" type="#_x0000_t75" id="docshape20" stroked="false">
                  <v:imagedata r:id="rId9" o:title=""/>
                </v:shape>
                <v:shape style="position:absolute;left:581;top:-900;width:10743;height:681" type="#_x0000_t202" id="docshape21" filled="false" stroked="false">
                  <v:textbox inset="0,0,0,0">
                    <w:txbxContent>
                      <w:p>
                        <w:pPr>
                          <w:spacing w:before="232"/>
                          <w:ind w:left="0" w:right="0" w:firstLine="0"/>
                          <w:jc w:val="center"/>
                          <w:rPr>
                            <w:rFonts w:ascii="Arial" w:hAnsi="Arial"/>
                            <w:b/>
                            <w:sz w:val="22"/>
                          </w:rPr>
                        </w:pPr>
                        <w:r>
                          <w:rPr>
                            <w:rFonts w:ascii="Arial" w:hAnsi="Arial"/>
                            <w:b/>
                            <w:color w:val="FFFFFF"/>
                            <w:sz w:val="22"/>
                          </w:rPr>
                          <w:t>ACORDÃO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5265/2025</w:t>
                        </w:r>
                      </w:p>
                    </w:txbxContent>
                  </v:textbox>
                  <w10:wrap type="none"/>
                </v:shape>
                <w10:wrap type="none"/>
              </v:group>
            </w:pict>
          </mc:Fallback>
        </mc:AlternateContent>
      </w:r>
      <w:r>
        <w:rPr/>
        <w:t>RECURSO DE RECONSIDERAÇÃO. APOSENTADORIA VOLUNTÁRIA. REGISTRO NEGADO. INTERESSE RECURSAL. DIREITO PROCESSUAL. REQUISITOS. EMISSÃO DE NOVO ATO CORRIGIDO. NÃO CONHECIMENTO.</w:t>
      </w:r>
    </w:p>
    <w:p>
      <w:pPr>
        <w:pStyle w:val="BodyText"/>
        <w:spacing w:before="243"/>
        <w:ind w:left="157" w:right="16"/>
        <w:jc w:val="both"/>
      </w:pPr>
      <w:r>
        <w:rPr/>
        <w:t>Recurso de Reconsideração interposto pelo Instituto de Previdência do Município de Fortaleza (IPM). O recurso visava reformar Resolução anterior da</w:t>
      </w:r>
      <w:r>
        <w:rPr>
          <w:spacing w:val="-1"/>
        </w:rPr>
        <w:t> </w:t>
      </w:r>
      <w:r>
        <w:rPr/>
        <w:t>Primeira Câmara que</w:t>
      </w:r>
      <w:r>
        <w:rPr>
          <w:spacing w:val="-1"/>
        </w:rPr>
        <w:t> </w:t>
      </w:r>
      <w:r>
        <w:rPr/>
        <w:t>negou o</w:t>
      </w:r>
      <w:r>
        <w:rPr>
          <w:spacing w:val="-1"/>
        </w:rPr>
        <w:t> </w:t>
      </w:r>
      <w:r>
        <w:rPr/>
        <w:t>registro</w:t>
      </w:r>
      <w:r>
        <w:rPr>
          <w:spacing w:val="-1"/>
        </w:rPr>
        <w:t> </w:t>
      </w:r>
      <w:r>
        <w:rPr/>
        <w:t>de</w:t>
      </w:r>
      <w:r>
        <w:rPr>
          <w:spacing w:val="-1"/>
        </w:rPr>
        <w:t> </w:t>
      </w:r>
      <w:r>
        <w:rPr/>
        <w:t>um ato de aposentadoria voluntária integral. O Recorrente informou que, em atendimento às solicitações da unidade técnica, elaborou e protocolou um novo ato de aposentadoria. Este novo ato corrigiu o erro original, retirando a Gratificação de Exercício de Atividade Administrativa</w:t>
      </w:r>
      <w:r>
        <w:rPr>
          <w:spacing w:val="40"/>
        </w:rPr>
        <w:t> </w:t>
      </w:r>
      <w:r>
        <w:rPr/>
        <w:t>dos proventos da servidora, devido à ausência de contribuição previdenciária sobre essa verba nos últimos cinco anos.</w:t>
      </w:r>
      <w:r>
        <w:rPr>
          <w:spacing w:val="40"/>
        </w:rPr>
        <w:t> </w:t>
      </w:r>
      <w:r>
        <w:rPr/>
        <w:t>O Tribunal considerou que o recurso não se destinou a contestar os fundamentos da decisão recorrida, mas sim a apresentar o novo ato corrigido. Ao expedir e apresentar o novo documento, o IPM aceitou tacitamente o entendimento da Corte de Contas, o que tornou a interposição do Recurso de Reconsideração incompatível, pois o benefício prático</w:t>
      </w:r>
      <w:r>
        <w:rPr>
          <w:spacing w:val="40"/>
        </w:rPr>
        <w:t> </w:t>
      </w:r>
      <w:r>
        <w:rPr/>
        <w:t>de reformar a decisão impugnada deixou de existir (falta de objeto). Diante do exposto, o Pleno Virtual do Tribunal de Contas do Estado do Ceará, por unanimidade, decidiu não conhecer do Recurso de Reconsideração interposto pelo</w:t>
      </w:r>
      <w:r>
        <w:rPr>
          <w:spacing w:val="40"/>
        </w:rPr>
        <w:t> </w:t>
      </w:r>
      <w:r>
        <w:rPr/>
        <w:t>IPM, por ausência de interesse recursal na espécie. O Pleno determinou, ainda, que o IPM fosse notificado para que protocole o novo ato administrativo como um processo originário de registro de pessoal, seguindo o trâmite adequado à espécie, para fins de exame de legalidade e deliberação.</w:t>
      </w:r>
    </w:p>
    <w:p>
      <w:pPr>
        <w:pStyle w:val="BodyText"/>
        <w:spacing w:before="15"/>
      </w:pPr>
    </w:p>
    <w:p>
      <w:pPr>
        <w:spacing w:before="0"/>
        <w:ind w:left="157" w:right="0" w:firstLine="0"/>
        <w:jc w:val="both"/>
        <w:rPr>
          <w:sz w:val="18"/>
        </w:rPr>
      </w:pPr>
      <w:r>
        <w:rPr>
          <w:sz w:val="18"/>
        </w:rPr>
        <w:t>Processo</w:t>
      </w:r>
      <w:r>
        <w:rPr>
          <w:spacing w:val="-4"/>
          <w:sz w:val="18"/>
        </w:rPr>
        <w:t> </w:t>
      </w:r>
      <w:r>
        <w:rPr>
          <w:sz w:val="18"/>
        </w:rPr>
        <w:t>n.º</w:t>
      </w:r>
      <w:r>
        <w:rPr>
          <w:spacing w:val="-4"/>
          <w:sz w:val="18"/>
        </w:rPr>
        <w:t> </w:t>
      </w:r>
      <w:r>
        <w:rPr>
          <w:sz w:val="18"/>
        </w:rPr>
        <w:t>06954/2024-0.</w:t>
      </w:r>
      <w:r>
        <w:rPr>
          <w:spacing w:val="44"/>
          <w:sz w:val="18"/>
        </w:rPr>
        <w:t>  </w:t>
      </w:r>
      <w:r>
        <w:rPr>
          <w:sz w:val="18"/>
        </w:rPr>
        <w:t>Relator(a):</w:t>
      </w:r>
      <w:r>
        <w:rPr>
          <w:spacing w:val="-4"/>
          <w:sz w:val="18"/>
        </w:rPr>
        <w:t> </w:t>
      </w:r>
      <w:r>
        <w:rPr>
          <w:sz w:val="18"/>
        </w:rPr>
        <w:t>Cons.</w:t>
      </w:r>
      <w:r>
        <w:rPr>
          <w:spacing w:val="-4"/>
          <w:sz w:val="18"/>
        </w:rPr>
        <w:t> </w:t>
      </w:r>
      <w:r>
        <w:rPr>
          <w:sz w:val="18"/>
        </w:rPr>
        <w:t>Edilberto</w:t>
      </w:r>
      <w:r>
        <w:rPr>
          <w:spacing w:val="-2"/>
          <w:sz w:val="18"/>
        </w:rPr>
        <w:t> </w:t>
      </w:r>
      <w:r>
        <w:rPr>
          <w:sz w:val="18"/>
        </w:rPr>
        <w:t>Pontes.</w:t>
      </w:r>
      <w:r>
        <w:rPr>
          <w:spacing w:val="66"/>
          <w:w w:val="150"/>
          <w:sz w:val="18"/>
        </w:rPr>
        <w:t> </w:t>
      </w:r>
      <w:r>
        <w:rPr>
          <w:sz w:val="18"/>
        </w:rPr>
        <w:t>Sessão</w:t>
      </w:r>
      <w:r>
        <w:rPr>
          <w:spacing w:val="-4"/>
          <w:sz w:val="18"/>
        </w:rPr>
        <w:t> </w:t>
      </w:r>
      <w:r>
        <w:rPr>
          <w:sz w:val="18"/>
        </w:rPr>
        <w:t>Pleno</w:t>
      </w:r>
      <w:r>
        <w:rPr>
          <w:spacing w:val="-3"/>
          <w:sz w:val="18"/>
        </w:rPr>
        <w:t> </w:t>
      </w:r>
      <w:r>
        <w:rPr>
          <w:sz w:val="18"/>
        </w:rPr>
        <w:t>de</w:t>
      </w:r>
      <w:r>
        <w:rPr>
          <w:spacing w:val="-2"/>
          <w:sz w:val="18"/>
        </w:rPr>
        <w:t> </w:t>
      </w:r>
      <w:r>
        <w:rPr>
          <w:sz w:val="18"/>
        </w:rPr>
        <w:t>04/08/202.</w:t>
      </w:r>
      <w:r>
        <w:rPr>
          <w:spacing w:val="46"/>
          <w:sz w:val="18"/>
        </w:rPr>
        <w:t>  </w:t>
      </w:r>
      <w:r>
        <w:rPr>
          <w:sz w:val="18"/>
        </w:rPr>
        <w:t>Ata</w:t>
      </w:r>
      <w:r>
        <w:rPr>
          <w:spacing w:val="-3"/>
          <w:sz w:val="18"/>
        </w:rPr>
        <w:t> </w:t>
      </w:r>
      <w:r>
        <w:rPr>
          <w:sz w:val="18"/>
        </w:rPr>
        <w:t>n.º</w:t>
      </w:r>
      <w:r>
        <w:rPr>
          <w:spacing w:val="-3"/>
          <w:sz w:val="18"/>
        </w:rPr>
        <w:t> </w:t>
      </w:r>
      <w:r>
        <w:rPr>
          <w:sz w:val="18"/>
        </w:rPr>
        <w:t>242/2025.</w:t>
      </w:r>
      <w:r>
        <w:rPr>
          <w:spacing w:val="67"/>
          <w:w w:val="150"/>
          <w:sz w:val="18"/>
        </w:rPr>
        <w:t> </w:t>
      </w:r>
      <w:r>
        <w:rPr>
          <w:sz w:val="18"/>
        </w:rPr>
        <w:t>DO:</w:t>
      </w:r>
      <w:r>
        <w:rPr>
          <w:spacing w:val="-4"/>
          <w:sz w:val="18"/>
        </w:rPr>
        <w:t> </w:t>
      </w:r>
      <w:r>
        <w:rPr>
          <w:spacing w:val="-2"/>
          <w:sz w:val="18"/>
        </w:rPr>
        <w:t>25/08/2025.</w:t>
      </w:r>
    </w:p>
    <w:sectPr>
      <w:pgSz w:w="11910" w:h="16840"/>
      <w:pgMar w:header="0" w:footer="761" w:top="1660" w:bottom="96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23840">
          <wp:simplePos x="0" y="0"/>
          <wp:positionH relativeFrom="page">
            <wp:posOffset>17779</wp:posOffset>
          </wp:positionH>
          <wp:positionV relativeFrom="page">
            <wp:posOffset>10081904</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57" w:right="17"/>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2025-10-16T11:39:24Z</dcterms:created>
  <dcterms:modified xsi:type="dcterms:W3CDTF">2025-10-16T11:39:24Z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2025-10-15T00:00:00Z</vt:filetime>
  </property>
</Properties>
</file>