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r>
        <w:rPr>
          <w:rFonts w:ascii="Times New Roman"/>
        </w:rPr>
        <mc:AlternateContent>
          <mc:Choice Requires="wps">
            <w:drawing>
              <wp:anchor distT="0" distB="0" distL="0" distR="0" allowOverlap="1" layoutInCell="1" locked="0" behindDoc="0" simplePos="0" relativeHeight="15730176">
                <wp:simplePos x="0" y="0"/>
                <wp:positionH relativeFrom="page">
                  <wp:posOffset>635</wp:posOffset>
                </wp:positionH>
                <wp:positionV relativeFrom="page">
                  <wp:posOffset>9</wp:posOffset>
                </wp:positionV>
                <wp:extent cx="7559040" cy="160972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559040" cy="1609725"/>
                          <a:chExt cx="7559040" cy="1609725"/>
                        </a:xfrm>
                      </wpg:grpSpPr>
                      <pic:pic>
                        <pic:nvPicPr>
                          <pic:cNvPr id="3" name="Image 3"/>
                          <pic:cNvPicPr/>
                        </pic:nvPicPr>
                        <pic:blipFill>
                          <a:blip r:embed="rId6" cstate="print"/>
                          <a:stretch>
                            <a:fillRect/>
                          </a:stretch>
                        </pic:blipFill>
                        <pic:spPr>
                          <a:xfrm>
                            <a:off x="0" y="0"/>
                            <a:ext cx="7559040" cy="1609725"/>
                          </a:xfrm>
                          <a:prstGeom prst="rect">
                            <a:avLst/>
                          </a:prstGeom>
                        </pic:spPr>
                      </pic:pic>
                      <wps:wsp>
                        <wps:cNvPr id="4" name="Textbox 4"/>
                        <wps:cNvSpPr txBox="1"/>
                        <wps:spPr>
                          <a:xfrm>
                            <a:off x="4001134" y="1443387"/>
                            <a:ext cx="1734185" cy="153670"/>
                          </a:xfrm>
                          <a:prstGeom prst="rect">
                            <a:avLst/>
                          </a:prstGeom>
                        </wps:spPr>
                        <wps:txbx>
                          <w:txbxContent>
                            <w:p>
                              <w:pPr>
                                <w:spacing w:before="14"/>
                                <w:ind w:left="20" w:right="0" w:firstLine="0"/>
                                <w:jc w:val="left"/>
                                <w:rPr>
                                  <w:rFonts w:ascii="Arial" w:hAnsi="Arial"/>
                                  <w:b/>
                                  <w:i/>
                                  <w:sz w:val="18"/>
                                </w:rPr>
                              </w:pPr>
                              <w:r>
                                <w:rPr>
                                  <w:rFonts w:ascii="Arial" w:hAnsi="Arial"/>
                                  <w:b/>
                                  <w:i/>
                                  <w:color w:val="4E4E4E"/>
                                  <w:sz w:val="18"/>
                                </w:rPr>
                                <w:t>Fortaleza</w:t>
                              </w:r>
                              <w:r>
                                <w:rPr>
                                  <w:rFonts w:ascii="Arial" w:hAnsi="Arial"/>
                                  <w:b/>
                                  <w:i/>
                                  <w:color w:val="4E4E4E"/>
                                  <w:spacing w:val="-4"/>
                                  <w:sz w:val="18"/>
                                </w:rPr>
                                <w:t> </w:t>
                              </w:r>
                              <w:r>
                                <w:rPr>
                                  <w:rFonts w:ascii="Arial" w:hAnsi="Arial"/>
                                  <w:b/>
                                  <w:i/>
                                  <w:color w:val="4E4E4E"/>
                                  <w:sz w:val="18"/>
                                </w:rPr>
                                <w:t>(CE),</w:t>
                              </w:r>
                              <w:r>
                                <w:rPr>
                                  <w:rFonts w:ascii="Arial" w:hAnsi="Arial"/>
                                  <w:b/>
                                  <w:i/>
                                  <w:color w:val="4E4E4E"/>
                                  <w:spacing w:val="-4"/>
                                  <w:sz w:val="18"/>
                                </w:rPr>
                                <w:t> </w:t>
                              </w:r>
                              <w:r>
                                <w:rPr>
                                  <w:rFonts w:ascii="Arial" w:hAnsi="Arial"/>
                                  <w:b/>
                                  <w:i/>
                                  <w:color w:val="4E4E4E"/>
                                  <w:sz w:val="18"/>
                                </w:rPr>
                                <w:t>Ano</w:t>
                              </w:r>
                              <w:r>
                                <w:rPr>
                                  <w:rFonts w:ascii="Arial" w:hAnsi="Arial"/>
                                  <w:b/>
                                  <w:i/>
                                  <w:color w:val="4E4E4E"/>
                                  <w:spacing w:val="-4"/>
                                  <w:sz w:val="18"/>
                                </w:rPr>
                                <w:t> </w:t>
                              </w:r>
                              <w:r>
                                <w:rPr>
                                  <w:rFonts w:ascii="Arial" w:hAnsi="Arial"/>
                                  <w:b/>
                                  <w:i/>
                                  <w:color w:val="4E4E4E"/>
                                  <w:sz w:val="18"/>
                                </w:rPr>
                                <w:t>2024</w:t>
                              </w:r>
                              <w:r>
                                <w:rPr>
                                  <w:rFonts w:ascii="Arial" w:hAnsi="Arial"/>
                                  <w:b/>
                                  <w:i/>
                                  <w:color w:val="4E4E4E"/>
                                  <w:spacing w:val="-4"/>
                                  <w:sz w:val="18"/>
                                </w:rPr>
                                <w:t> </w:t>
                              </w:r>
                              <w:r>
                                <w:rPr>
                                  <w:rFonts w:ascii="Arial" w:hAnsi="Arial"/>
                                  <w:b/>
                                  <w:i/>
                                  <w:color w:val="4E4E4E"/>
                                  <w:sz w:val="18"/>
                                </w:rPr>
                                <w:t>–</w:t>
                              </w:r>
                              <w:r>
                                <w:rPr>
                                  <w:rFonts w:ascii="Arial" w:hAnsi="Arial"/>
                                  <w:b/>
                                  <w:i/>
                                  <w:color w:val="4E4E4E"/>
                                  <w:spacing w:val="-4"/>
                                  <w:sz w:val="18"/>
                                </w:rPr>
                                <w:t> </w:t>
                              </w:r>
                              <w:r>
                                <w:rPr>
                                  <w:rFonts w:ascii="Arial" w:hAnsi="Arial"/>
                                  <w:b/>
                                  <w:i/>
                                  <w:color w:val="4E4E4E"/>
                                  <w:sz w:val="18"/>
                                </w:rPr>
                                <w:t>Nº</w:t>
                              </w:r>
                              <w:r>
                                <w:rPr>
                                  <w:rFonts w:ascii="Arial" w:hAnsi="Arial"/>
                                  <w:b/>
                                  <w:i/>
                                  <w:color w:val="4E4E4E"/>
                                  <w:spacing w:val="-4"/>
                                  <w:sz w:val="18"/>
                                </w:rPr>
                                <w:t> </w:t>
                              </w:r>
                              <w:r>
                                <w:rPr>
                                  <w:rFonts w:ascii="Arial" w:hAnsi="Arial"/>
                                  <w:b/>
                                  <w:i/>
                                  <w:color w:val="4E4E4E"/>
                                  <w:spacing w:val="-10"/>
                                  <w:sz w:val="18"/>
                                </w:rPr>
                                <w:t>1</w:t>
                              </w:r>
                            </w:p>
                          </w:txbxContent>
                        </wps:txbx>
                        <wps:bodyPr wrap="square" lIns="0" tIns="0" rIns="0" bIns="0" rtlCol="0">
                          <a:noAutofit/>
                        </wps:bodyPr>
                      </wps:wsp>
                    </wpg:wgp>
                  </a:graphicData>
                </a:graphic>
              </wp:anchor>
            </w:drawing>
          </mc:Choice>
          <mc:Fallback>
            <w:pict>
              <v:group style="position:absolute;margin-left:.05pt;margin-top:.000771pt;width:595.2pt;height:126.75pt;mso-position-horizontal-relative:page;mso-position-vertical-relative:page;z-index:15730176" id="docshapegroup1" coordorigin="1,0" coordsize="11904,2535">
                <v:shape style="position:absolute;left:1;top:0;width:11904;height:2535" type="#_x0000_t75" id="docshape2" stroked="false">
                  <v:imagedata r:id="rId6" o:title=""/>
                </v:shape>
                <v:shapetype id="_x0000_t202" o:spt="202" coordsize="21600,21600" path="m,l,21600r21600,l21600,xe">
                  <v:stroke joinstyle="miter"/>
                  <v:path gradientshapeok="t" o:connecttype="rect"/>
                </v:shapetype>
                <v:shape style="position:absolute;left:6302;top:2273;width:2731;height:242" type="#_x0000_t202" id="docshape3" filled="false" stroked="false">
                  <v:textbox inset="0,0,0,0">
                    <w:txbxContent>
                      <w:p>
                        <w:pPr>
                          <w:spacing w:before="14"/>
                          <w:ind w:left="20" w:right="0" w:firstLine="0"/>
                          <w:jc w:val="left"/>
                          <w:rPr>
                            <w:rFonts w:ascii="Arial" w:hAnsi="Arial"/>
                            <w:b/>
                            <w:i/>
                            <w:sz w:val="18"/>
                          </w:rPr>
                        </w:pPr>
                        <w:r>
                          <w:rPr>
                            <w:rFonts w:ascii="Arial" w:hAnsi="Arial"/>
                            <w:b/>
                            <w:i/>
                            <w:color w:val="4E4E4E"/>
                            <w:sz w:val="18"/>
                          </w:rPr>
                          <w:t>Fortaleza</w:t>
                        </w:r>
                        <w:r>
                          <w:rPr>
                            <w:rFonts w:ascii="Arial" w:hAnsi="Arial"/>
                            <w:b/>
                            <w:i/>
                            <w:color w:val="4E4E4E"/>
                            <w:spacing w:val="-4"/>
                            <w:sz w:val="18"/>
                          </w:rPr>
                          <w:t> </w:t>
                        </w:r>
                        <w:r>
                          <w:rPr>
                            <w:rFonts w:ascii="Arial" w:hAnsi="Arial"/>
                            <w:b/>
                            <w:i/>
                            <w:color w:val="4E4E4E"/>
                            <w:sz w:val="18"/>
                          </w:rPr>
                          <w:t>(CE),</w:t>
                        </w:r>
                        <w:r>
                          <w:rPr>
                            <w:rFonts w:ascii="Arial" w:hAnsi="Arial"/>
                            <w:b/>
                            <w:i/>
                            <w:color w:val="4E4E4E"/>
                            <w:spacing w:val="-4"/>
                            <w:sz w:val="18"/>
                          </w:rPr>
                          <w:t> </w:t>
                        </w:r>
                        <w:r>
                          <w:rPr>
                            <w:rFonts w:ascii="Arial" w:hAnsi="Arial"/>
                            <w:b/>
                            <w:i/>
                            <w:color w:val="4E4E4E"/>
                            <w:sz w:val="18"/>
                          </w:rPr>
                          <w:t>Ano</w:t>
                        </w:r>
                        <w:r>
                          <w:rPr>
                            <w:rFonts w:ascii="Arial" w:hAnsi="Arial"/>
                            <w:b/>
                            <w:i/>
                            <w:color w:val="4E4E4E"/>
                            <w:spacing w:val="-4"/>
                            <w:sz w:val="18"/>
                          </w:rPr>
                          <w:t> </w:t>
                        </w:r>
                        <w:r>
                          <w:rPr>
                            <w:rFonts w:ascii="Arial" w:hAnsi="Arial"/>
                            <w:b/>
                            <w:i/>
                            <w:color w:val="4E4E4E"/>
                            <w:sz w:val="18"/>
                          </w:rPr>
                          <w:t>2024</w:t>
                        </w:r>
                        <w:r>
                          <w:rPr>
                            <w:rFonts w:ascii="Arial" w:hAnsi="Arial"/>
                            <w:b/>
                            <w:i/>
                            <w:color w:val="4E4E4E"/>
                            <w:spacing w:val="-4"/>
                            <w:sz w:val="18"/>
                          </w:rPr>
                          <w:t> </w:t>
                        </w:r>
                        <w:r>
                          <w:rPr>
                            <w:rFonts w:ascii="Arial" w:hAnsi="Arial"/>
                            <w:b/>
                            <w:i/>
                            <w:color w:val="4E4E4E"/>
                            <w:sz w:val="18"/>
                          </w:rPr>
                          <w:t>–</w:t>
                        </w:r>
                        <w:r>
                          <w:rPr>
                            <w:rFonts w:ascii="Arial" w:hAnsi="Arial"/>
                            <w:b/>
                            <w:i/>
                            <w:color w:val="4E4E4E"/>
                            <w:spacing w:val="-4"/>
                            <w:sz w:val="18"/>
                          </w:rPr>
                          <w:t> </w:t>
                        </w:r>
                        <w:r>
                          <w:rPr>
                            <w:rFonts w:ascii="Arial" w:hAnsi="Arial"/>
                            <w:b/>
                            <w:i/>
                            <w:color w:val="4E4E4E"/>
                            <w:sz w:val="18"/>
                          </w:rPr>
                          <w:t>Nº</w:t>
                        </w:r>
                        <w:r>
                          <w:rPr>
                            <w:rFonts w:ascii="Arial" w:hAnsi="Arial"/>
                            <w:b/>
                            <w:i/>
                            <w:color w:val="4E4E4E"/>
                            <w:spacing w:val="-4"/>
                            <w:sz w:val="18"/>
                          </w:rPr>
                          <w:t> </w:t>
                        </w:r>
                        <w:r>
                          <w:rPr>
                            <w:rFonts w:ascii="Arial" w:hAnsi="Arial"/>
                            <w:b/>
                            <w:i/>
                            <w:color w:val="4E4E4E"/>
                            <w:spacing w:val="-10"/>
                            <w:sz w:val="18"/>
                          </w:rPr>
                          <w:t>1</w:t>
                        </w:r>
                      </w:p>
                    </w:txbxContent>
                  </v:textbox>
                  <w10:wrap type="none"/>
                </v:shape>
                <w10:wrap type="none"/>
              </v:group>
            </w:pict>
          </mc:Fallback>
        </mc:AlternateContent>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213"/>
        <w:rPr>
          <w:rFonts w:ascii="Times New Roman"/>
        </w:rPr>
      </w:pPr>
    </w:p>
    <w:p>
      <w:pPr>
        <w:pStyle w:val="BodyText"/>
        <w:ind w:left="406"/>
        <w:rPr>
          <w:rFonts w:ascii="Times New Roman"/>
        </w:rPr>
      </w:pPr>
      <w:r>
        <w:rPr>
          <w:rFonts w:ascii="Times New Roman"/>
        </w:rPr>
        <mc:AlternateContent>
          <mc:Choice Requires="wps">
            <w:drawing>
              <wp:inline distT="0" distB="0" distL="0" distR="0">
                <wp:extent cx="6676390" cy="1742439"/>
                <wp:effectExtent l="0" t="0" r="0" b="635"/>
                <wp:docPr id="5" name="Group 5"/>
                <wp:cNvGraphicFramePr>
                  <a:graphicFrameLocks/>
                </wp:cNvGraphicFramePr>
                <a:graphic>
                  <a:graphicData uri="http://schemas.microsoft.com/office/word/2010/wordprocessingGroup">
                    <wpg:wgp>
                      <wpg:cNvPr id="5" name="Group 5"/>
                      <wpg:cNvGrpSpPr/>
                      <wpg:grpSpPr>
                        <a:xfrm>
                          <a:off x="0" y="0"/>
                          <a:ext cx="6676390" cy="1742439"/>
                          <a:chExt cx="6676390" cy="1742439"/>
                        </a:xfrm>
                      </wpg:grpSpPr>
                      <pic:pic>
                        <pic:nvPicPr>
                          <pic:cNvPr id="6" name="Image 6"/>
                          <pic:cNvPicPr/>
                        </pic:nvPicPr>
                        <pic:blipFill>
                          <a:blip r:embed="rId7" cstate="print"/>
                          <a:stretch>
                            <a:fillRect/>
                          </a:stretch>
                        </pic:blipFill>
                        <pic:spPr>
                          <a:xfrm>
                            <a:off x="0" y="0"/>
                            <a:ext cx="6676390" cy="1742439"/>
                          </a:xfrm>
                          <a:prstGeom prst="rect">
                            <a:avLst/>
                          </a:prstGeom>
                        </pic:spPr>
                      </pic:pic>
                      <wps:wsp>
                        <wps:cNvPr id="7" name="Textbox 7"/>
                        <wps:cNvSpPr txBox="1"/>
                        <wps:spPr>
                          <a:xfrm>
                            <a:off x="0" y="0"/>
                            <a:ext cx="6676390" cy="1742439"/>
                          </a:xfrm>
                          <a:prstGeom prst="rect">
                            <a:avLst/>
                          </a:prstGeom>
                        </wps:spPr>
                        <wps:txbx>
                          <w:txbxContent>
                            <w:p>
                              <w:pPr>
                                <w:spacing w:line="268" w:lineRule="auto" w:before="186"/>
                                <w:ind w:left="172" w:right="155" w:firstLine="0"/>
                                <w:jc w:val="both"/>
                                <w:rPr>
                                  <w:rFonts w:ascii="Arial" w:hAnsi="Arial"/>
                                  <w:b/>
                                  <w:sz w:val="24"/>
                                </w:rPr>
                              </w:pPr>
                              <w:r>
                                <w:rPr>
                                  <w:rFonts w:ascii="Arial" w:hAnsi="Arial"/>
                                  <w:b/>
                                  <w:sz w:val="24"/>
                                </w:rPr>
                                <w:t>Este Informativo contém informações de decisões proferidas pelos Colegiados do TCE, que receberam indicação de relevância sob o prisma jurisprudencial no período de janeiro de 2024. As informações aqui apresentadas não constituem, todavia, o resumo oficial da decisão proferida pelo Tribunal nem representam, necessariamente, o posicionamento prevalente do TCE. O objetivo é facilitar ao interessado o acompanhamento dos acórdãos/resoluções mais importantes do Tribunal. Para aprofundamento, o leitor pode acessar o inteiro teor das deliberações clicando em cima do número do processo.</w:t>
                              </w:r>
                            </w:p>
                          </w:txbxContent>
                        </wps:txbx>
                        <wps:bodyPr wrap="square" lIns="0" tIns="0" rIns="0" bIns="0" rtlCol="0">
                          <a:noAutofit/>
                        </wps:bodyPr>
                      </wps:wsp>
                    </wpg:wgp>
                  </a:graphicData>
                </a:graphic>
              </wp:inline>
            </w:drawing>
          </mc:Choice>
          <mc:Fallback>
            <w:pict>
              <v:group style="width:525.7pt;height:137.2pt;mso-position-horizontal-relative:char;mso-position-vertical-relative:line" id="docshapegroup4" coordorigin="0,0" coordsize="10514,2744">
                <v:shape style="position:absolute;left:0;top:0;width:10514;height:2744" type="#_x0000_t75" id="docshape5" stroked="false">
                  <v:imagedata r:id="rId7" o:title=""/>
                </v:shape>
                <v:shape style="position:absolute;left:0;top:0;width:10514;height:2744" type="#_x0000_t202" id="docshape6" filled="false" stroked="false">
                  <v:textbox inset="0,0,0,0">
                    <w:txbxContent>
                      <w:p>
                        <w:pPr>
                          <w:spacing w:line="268" w:lineRule="auto" w:before="186"/>
                          <w:ind w:left="172" w:right="155" w:firstLine="0"/>
                          <w:jc w:val="both"/>
                          <w:rPr>
                            <w:rFonts w:ascii="Arial" w:hAnsi="Arial"/>
                            <w:b/>
                            <w:sz w:val="24"/>
                          </w:rPr>
                        </w:pPr>
                        <w:r>
                          <w:rPr>
                            <w:rFonts w:ascii="Arial" w:hAnsi="Arial"/>
                            <w:b/>
                            <w:sz w:val="24"/>
                          </w:rPr>
                          <w:t>Este Informativo contém informações de decisões proferidas pelos Colegiados do TCE, que receberam indicação de relevância sob o prisma jurisprudencial no período de janeiro de 2024. As informações aqui apresentadas não constituem, todavia, o resumo oficial da decisão proferida pelo Tribunal nem representam, necessariamente, o posicionamento prevalente do TCE. O objetivo é facilitar ao interessado o acompanhamento dos acórdãos/resoluções mais importantes do Tribunal. Para aprofundamento, o leitor pode acessar o inteiro teor das deliberações clicando em cima do número do processo.</w:t>
                        </w:r>
                      </w:p>
                    </w:txbxContent>
                  </v:textbox>
                  <w10:wrap type="none"/>
                </v:shape>
              </v:group>
            </w:pict>
          </mc:Fallback>
        </mc:AlternateContent>
      </w:r>
      <w:r>
        <w:rPr>
          <w:rFonts w:ascii="Times New Roman"/>
        </w:rPr>
      </w:r>
    </w:p>
    <w:p>
      <w:pPr>
        <w:pStyle w:val="BodyText"/>
        <w:spacing w:before="7"/>
        <w:rPr>
          <w:rFonts w:ascii="Times New Roman"/>
          <w:sz w:val="18"/>
        </w:rPr>
      </w:pPr>
      <w:r>
        <w:rPr>
          <w:rFonts w:ascii="Times New Roman"/>
          <w:sz w:val="18"/>
        </w:rPr>
        <mc:AlternateContent>
          <mc:Choice Requires="wps">
            <w:drawing>
              <wp:anchor distT="0" distB="0" distL="0" distR="0" allowOverlap="1" layoutInCell="1" locked="0" behindDoc="1" simplePos="0" relativeHeight="487588352">
                <wp:simplePos x="0" y="0"/>
                <wp:positionH relativeFrom="page">
                  <wp:posOffset>498475</wp:posOffset>
                </wp:positionH>
                <wp:positionV relativeFrom="paragraph">
                  <wp:posOffset>151129</wp:posOffset>
                </wp:positionV>
                <wp:extent cx="6550659" cy="414020"/>
                <wp:effectExtent l="0" t="0" r="0" b="0"/>
                <wp:wrapTopAndBottom/>
                <wp:docPr id="8" name="Group 8"/>
                <wp:cNvGraphicFramePr>
                  <a:graphicFrameLocks/>
                </wp:cNvGraphicFramePr>
                <a:graphic>
                  <a:graphicData uri="http://schemas.microsoft.com/office/word/2010/wordprocessingGroup">
                    <wpg:wgp>
                      <wpg:cNvPr id="8" name="Group 8"/>
                      <wpg:cNvGrpSpPr/>
                      <wpg:grpSpPr>
                        <a:xfrm>
                          <a:off x="0" y="0"/>
                          <a:ext cx="6550659" cy="414020"/>
                          <a:chExt cx="6550659" cy="414020"/>
                        </a:xfrm>
                      </wpg:grpSpPr>
                      <pic:pic>
                        <pic:nvPicPr>
                          <pic:cNvPr id="9" name="Image 9"/>
                          <pic:cNvPicPr/>
                        </pic:nvPicPr>
                        <pic:blipFill>
                          <a:blip r:embed="rId8" cstate="print"/>
                          <a:stretch>
                            <a:fillRect/>
                          </a:stretch>
                        </pic:blipFill>
                        <pic:spPr>
                          <a:xfrm>
                            <a:off x="0" y="0"/>
                            <a:ext cx="6550573" cy="414020"/>
                          </a:xfrm>
                          <a:prstGeom prst="rect">
                            <a:avLst/>
                          </a:prstGeom>
                        </pic:spPr>
                      </pic:pic>
                      <wps:wsp>
                        <wps:cNvPr id="10" name="Textbox 10"/>
                        <wps:cNvSpPr txBox="1"/>
                        <wps:spPr>
                          <a:xfrm>
                            <a:off x="0" y="0"/>
                            <a:ext cx="6550659" cy="414020"/>
                          </a:xfrm>
                          <a:prstGeom prst="rect">
                            <a:avLst/>
                          </a:prstGeom>
                        </wps:spPr>
                        <wps:txbx>
                          <w:txbxContent>
                            <w:p>
                              <w:pPr>
                                <w:spacing w:before="182"/>
                                <w:ind w:left="20" w:right="0" w:firstLine="0"/>
                                <w:jc w:val="center"/>
                                <w:rPr>
                                  <w:rFonts w:ascii="Arial" w:hAnsi="Arial"/>
                                  <w:b/>
                                  <w:sz w:val="22"/>
                                </w:rPr>
                              </w:pPr>
                              <w:r>
                                <w:rPr>
                                  <w:rFonts w:ascii="Arial" w:hAnsi="Arial"/>
                                  <w:b/>
                                  <w:color w:val="FFFFFF"/>
                                  <w:sz w:val="22"/>
                                </w:rPr>
                                <w:t>RESOLUÇÃO</w:t>
                              </w:r>
                              <w:r>
                                <w:rPr>
                                  <w:rFonts w:ascii="Arial" w:hAnsi="Arial"/>
                                  <w:b/>
                                  <w:color w:val="FFFFFF"/>
                                  <w:spacing w:val="-1"/>
                                  <w:sz w:val="22"/>
                                </w:rPr>
                                <w:t> </w:t>
                              </w:r>
                              <w:r>
                                <w:rPr>
                                  <w:rFonts w:ascii="Arial" w:hAnsi="Arial"/>
                                  <w:b/>
                                  <w:color w:val="FFFFFF"/>
                                  <w:sz w:val="22"/>
                                </w:rPr>
                                <w:t>Nº</w:t>
                              </w:r>
                              <w:r>
                                <w:rPr>
                                  <w:rFonts w:ascii="Arial" w:hAnsi="Arial"/>
                                  <w:b/>
                                  <w:color w:val="FFFFFF"/>
                                  <w:spacing w:val="-3"/>
                                  <w:sz w:val="22"/>
                                </w:rPr>
                                <w:t> </w:t>
                              </w:r>
                              <w:r>
                                <w:rPr>
                                  <w:rFonts w:ascii="Arial" w:hAnsi="Arial"/>
                                  <w:b/>
                                  <w:color w:val="FFFFFF"/>
                                  <w:spacing w:val="-2"/>
                                  <w:sz w:val="22"/>
                                </w:rPr>
                                <w:t>1131/2024</w:t>
                              </w:r>
                            </w:p>
                          </w:txbxContent>
                        </wps:txbx>
                        <wps:bodyPr wrap="square" lIns="0" tIns="0" rIns="0" bIns="0" rtlCol="0">
                          <a:noAutofit/>
                        </wps:bodyPr>
                      </wps:wsp>
                    </wpg:wgp>
                  </a:graphicData>
                </a:graphic>
              </wp:anchor>
            </w:drawing>
          </mc:Choice>
          <mc:Fallback>
            <w:pict>
              <v:group style="position:absolute;margin-left:39.25pt;margin-top:11.9pt;width:515.8pt;height:32.6pt;mso-position-horizontal-relative:page;mso-position-vertical-relative:paragraph;z-index:-15728128;mso-wrap-distance-left:0;mso-wrap-distance-right:0" id="docshapegroup7" coordorigin="785,238" coordsize="10316,652">
                <v:shape style="position:absolute;left:785;top:238;width:10316;height:652" type="#_x0000_t75" id="docshape8" stroked="false">
                  <v:imagedata r:id="rId8" o:title=""/>
                </v:shape>
                <v:shape style="position:absolute;left:785;top:238;width:10316;height:652" type="#_x0000_t202" id="docshape9" filled="false" stroked="false">
                  <v:textbox inset="0,0,0,0">
                    <w:txbxContent>
                      <w:p>
                        <w:pPr>
                          <w:spacing w:before="182"/>
                          <w:ind w:left="20" w:right="0" w:firstLine="0"/>
                          <w:jc w:val="center"/>
                          <w:rPr>
                            <w:rFonts w:ascii="Arial" w:hAnsi="Arial"/>
                            <w:b/>
                            <w:sz w:val="22"/>
                          </w:rPr>
                        </w:pPr>
                        <w:r>
                          <w:rPr>
                            <w:rFonts w:ascii="Arial" w:hAnsi="Arial"/>
                            <w:b/>
                            <w:color w:val="FFFFFF"/>
                            <w:sz w:val="22"/>
                          </w:rPr>
                          <w:t>RESOLUÇÃO</w:t>
                        </w:r>
                        <w:r>
                          <w:rPr>
                            <w:rFonts w:ascii="Arial" w:hAnsi="Arial"/>
                            <w:b/>
                            <w:color w:val="FFFFFF"/>
                            <w:spacing w:val="-1"/>
                            <w:sz w:val="22"/>
                          </w:rPr>
                          <w:t> </w:t>
                        </w:r>
                        <w:r>
                          <w:rPr>
                            <w:rFonts w:ascii="Arial" w:hAnsi="Arial"/>
                            <w:b/>
                            <w:color w:val="FFFFFF"/>
                            <w:sz w:val="22"/>
                          </w:rPr>
                          <w:t>Nº</w:t>
                        </w:r>
                        <w:r>
                          <w:rPr>
                            <w:rFonts w:ascii="Arial" w:hAnsi="Arial"/>
                            <w:b/>
                            <w:color w:val="FFFFFF"/>
                            <w:spacing w:val="-3"/>
                            <w:sz w:val="22"/>
                          </w:rPr>
                          <w:t> </w:t>
                        </w:r>
                        <w:r>
                          <w:rPr>
                            <w:rFonts w:ascii="Arial" w:hAnsi="Arial"/>
                            <w:b/>
                            <w:color w:val="FFFFFF"/>
                            <w:spacing w:val="-2"/>
                            <w:sz w:val="22"/>
                          </w:rPr>
                          <w:t>1131/2024</w:t>
                        </w:r>
                      </w:p>
                    </w:txbxContent>
                  </v:textbox>
                  <w10:wrap type="none"/>
                </v:shape>
                <w10:wrap type="topAndBottom"/>
              </v:group>
            </w:pict>
          </mc:Fallback>
        </mc:AlternateContent>
      </w:r>
    </w:p>
    <w:p>
      <w:pPr>
        <w:pStyle w:val="BodyText"/>
        <w:spacing w:before="29"/>
        <w:rPr>
          <w:rFonts w:ascii="Times New Roman"/>
          <w:sz w:val="24"/>
        </w:rPr>
      </w:pPr>
    </w:p>
    <w:p>
      <w:pPr>
        <w:pStyle w:val="Heading1"/>
        <w:ind w:right="0"/>
      </w:pPr>
      <w:r>
        <w:rPr/>
        <w:t>CONSULTA.</w:t>
      </w:r>
      <w:r>
        <w:rPr>
          <w:spacing w:val="-6"/>
        </w:rPr>
        <w:t> </w:t>
      </w:r>
      <w:r>
        <w:rPr/>
        <w:t>SERVIDOR</w:t>
      </w:r>
      <w:r>
        <w:rPr>
          <w:spacing w:val="-5"/>
        </w:rPr>
        <w:t> </w:t>
      </w:r>
      <w:r>
        <w:rPr/>
        <w:t>PÚBLICO.</w:t>
      </w:r>
      <w:r>
        <w:rPr>
          <w:spacing w:val="-2"/>
        </w:rPr>
        <w:t> </w:t>
      </w:r>
      <w:r>
        <w:rPr/>
        <w:t>CARGO</w:t>
      </w:r>
      <w:r>
        <w:rPr>
          <w:spacing w:val="-4"/>
        </w:rPr>
        <w:t> </w:t>
      </w:r>
      <w:r>
        <w:rPr/>
        <w:t>EM</w:t>
      </w:r>
      <w:r>
        <w:rPr>
          <w:spacing w:val="-5"/>
        </w:rPr>
        <w:t> </w:t>
      </w:r>
      <w:r>
        <w:rPr/>
        <w:t>COMISSÃO.</w:t>
      </w:r>
      <w:r>
        <w:rPr>
          <w:spacing w:val="-4"/>
        </w:rPr>
        <w:t> </w:t>
      </w:r>
      <w:r>
        <w:rPr/>
        <w:t>ADICIONAL</w:t>
      </w:r>
      <w:r>
        <w:rPr>
          <w:spacing w:val="-4"/>
        </w:rPr>
        <w:t> </w:t>
      </w:r>
      <w:r>
        <w:rPr/>
        <w:t>DE</w:t>
      </w:r>
      <w:r>
        <w:rPr>
          <w:spacing w:val="-4"/>
        </w:rPr>
        <w:t> </w:t>
      </w:r>
      <w:r>
        <w:rPr>
          <w:spacing w:val="-2"/>
        </w:rPr>
        <w:t>INSALUBRIDADE.</w:t>
      </w:r>
    </w:p>
    <w:p>
      <w:pPr>
        <w:pStyle w:val="BodyText"/>
        <w:spacing w:line="276" w:lineRule="auto" w:before="181"/>
        <w:ind w:left="299" w:right="169"/>
        <w:jc w:val="both"/>
      </w:pPr>
      <w:r>
        <w:rPr/>
        <w:t>Consulta acerca da possibilidade de pagamento de adicional de insalubridade aos servidores ocupantes de cargos comissionados que exercem trabalho em locais insalubres, considerando que a existência de leis que regulamentam esse dispositivo. O Pleno do Tribunal de Contas do Estado do Ceará, por unanimidade de votos, conheceu da presente Consulta, e, por maioria dos votos, respondeu aos quesitos apresentados, nos seguintes termos: 1. O pagamento de adicional de insalubridade aos servidores comissionados que exerçam seu trabalho em locais supostamente insalubres reclama a previsão em lei </w:t>
      </w:r>
      <w:r>
        <w:rPr>
          <w:rFonts w:ascii="Arial" w:hAnsi="Arial"/>
          <w:i/>
        </w:rPr>
        <w:t>(stricto sensu</w:t>
      </w:r>
      <w:r>
        <w:rPr/>
        <w:t>) autorizando e regulamentando o benefício no âmbito do respectivo ente federativo; 2. A lei do ente que, eventualmente, concede o adicional de insalubridade aos “servidores”, também alcança os</w:t>
      </w:r>
      <w:r>
        <w:rPr>
          <w:spacing w:val="-2"/>
        </w:rPr>
        <w:t> </w:t>
      </w:r>
      <w:r>
        <w:rPr/>
        <w:t>servidores</w:t>
      </w:r>
      <w:r>
        <w:rPr>
          <w:spacing w:val="-2"/>
        </w:rPr>
        <w:t> </w:t>
      </w:r>
      <w:r>
        <w:rPr/>
        <w:t>comissionados,</w:t>
      </w:r>
      <w:r>
        <w:rPr>
          <w:spacing w:val="-2"/>
        </w:rPr>
        <w:t> </w:t>
      </w:r>
      <w:r>
        <w:rPr/>
        <w:t>exceto</w:t>
      </w:r>
      <w:r>
        <w:rPr>
          <w:spacing w:val="-2"/>
        </w:rPr>
        <w:t> </w:t>
      </w:r>
      <w:r>
        <w:rPr/>
        <w:t>se</w:t>
      </w:r>
      <w:r>
        <w:rPr>
          <w:spacing w:val="-2"/>
        </w:rPr>
        <w:t> </w:t>
      </w:r>
      <w:r>
        <w:rPr/>
        <w:t>a</w:t>
      </w:r>
      <w:r>
        <w:rPr>
          <w:spacing w:val="-3"/>
        </w:rPr>
        <w:t> </w:t>
      </w:r>
      <w:r>
        <w:rPr/>
        <w:t>norma,</w:t>
      </w:r>
      <w:r>
        <w:rPr>
          <w:spacing w:val="-2"/>
        </w:rPr>
        <w:t> </w:t>
      </w:r>
      <w:r>
        <w:rPr/>
        <w:t>por</w:t>
      </w:r>
      <w:r>
        <w:rPr>
          <w:spacing w:val="-3"/>
        </w:rPr>
        <w:t> </w:t>
      </w:r>
      <w:r>
        <w:rPr/>
        <w:t>opção</w:t>
      </w:r>
      <w:r>
        <w:rPr>
          <w:spacing w:val="-2"/>
        </w:rPr>
        <w:t> </w:t>
      </w:r>
      <w:r>
        <w:rPr/>
        <w:t>do</w:t>
      </w:r>
      <w:r>
        <w:rPr>
          <w:spacing w:val="-3"/>
        </w:rPr>
        <w:t> </w:t>
      </w:r>
      <w:r>
        <w:rPr/>
        <w:t>legislador,</w:t>
      </w:r>
      <w:r>
        <w:rPr>
          <w:spacing w:val="-2"/>
        </w:rPr>
        <w:t> </w:t>
      </w:r>
      <w:r>
        <w:rPr/>
        <w:t>excluir</w:t>
      </w:r>
      <w:r>
        <w:rPr>
          <w:spacing w:val="-3"/>
        </w:rPr>
        <w:t> </w:t>
      </w:r>
      <w:r>
        <w:rPr/>
        <w:t>tais</w:t>
      </w:r>
      <w:r>
        <w:rPr>
          <w:spacing w:val="-2"/>
        </w:rPr>
        <w:t> </w:t>
      </w:r>
      <w:r>
        <w:rPr/>
        <w:t>agentes</w:t>
      </w:r>
      <w:r>
        <w:rPr>
          <w:spacing w:val="-2"/>
        </w:rPr>
        <w:t> </w:t>
      </w:r>
      <w:r>
        <w:rPr/>
        <w:t>da</w:t>
      </w:r>
      <w:r>
        <w:rPr>
          <w:spacing w:val="-3"/>
        </w:rPr>
        <w:t> </w:t>
      </w:r>
      <w:r>
        <w:rPr/>
        <w:t>percepção</w:t>
      </w:r>
      <w:r>
        <w:rPr>
          <w:spacing w:val="-2"/>
        </w:rPr>
        <w:t> </w:t>
      </w:r>
      <w:r>
        <w:rPr/>
        <w:t>do</w:t>
      </w:r>
      <w:r>
        <w:rPr>
          <w:spacing w:val="-3"/>
        </w:rPr>
        <w:t> </w:t>
      </w:r>
      <w:r>
        <w:rPr/>
        <w:t>adicional e 3. Caso o ente opte por conceder adicional de insalubridade aos seus servidores, o pagamento estará condicionado, além da previsão orçamentária, a comprovação das condições insalubres mediante laudo técnico, pois a simples ocupação de cargo ou função pelo servidor (efetivo e/ou comissionado) não é passível de amparar a concessão do </w:t>
      </w:r>
      <w:r>
        <w:rPr>
          <w:spacing w:val="-2"/>
        </w:rPr>
        <w:t>benefício.</w:t>
      </w:r>
    </w:p>
    <w:p>
      <w:pPr>
        <w:spacing w:before="133"/>
        <w:ind w:left="299" w:right="0" w:firstLine="0"/>
        <w:jc w:val="both"/>
        <w:rPr>
          <w:sz w:val="18"/>
        </w:rPr>
      </w:pPr>
      <w:r>
        <w:rPr>
          <w:sz w:val="18"/>
        </w:rPr>
        <w:t>Processo</w:t>
      </w:r>
      <w:r>
        <w:rPr>
          <w:spacing w:val="-1"/>
          <w:sz w:val="18"/>
        </w:rPr>
        <w:t> </w:t>
      </w:r>
      <w:r>
        <w:rPr>
          <w:sz w:val="18"/>
        </w:rPr>
        <w:t>n.º</w:t>
      </w:r>
      <w:r>
        <w:rPr>
          <w:spacing w:val="-2"/>
          <w:sz w:val="18"/>
        </w:rPr>
        <w:t> </w:t>
      </w:r>
      <w:r>
        <w:rPr>
          <w:sz w:val="18"/>
        </w:rPr>
        <w:t>08635/2023-8.</w:t>
      </w:r>
      <w:r>
        <w:rPr>
          <w:spacing w:val="70"/>
          <w:sz w:val="18"/>
        </w:rPr>
        <w:t>  </w:t>
      </w:r>
      <w:r>
        <w:rPr>
          <w:sz w:val="18"/>
        </w:rPr>
        <w:t>Relator(a):</w:t>
      </w:r>
      <w:r>
        <w:rPr>
          <w:spacing w:val="-2"/>
          <w:sz w:val="18"/>
        </w:rPr>
        <w:t> </w:t>
      </w:r>
      <w:r>
        <w:rPr>
          <w:sz w:val="18"/>
        </w:rPr>
        <w:t>Cons(a).</w:t>
      </w:r>
      <w:r>
        <w:rPr>
          <w:spacing w:val="-1"/>
          <w:sz w:val="18"/>
        </w:rPr>
        <w:t> </w:t>
      </w:r>
      <w:r>
        <w:rPr>
          <w:sz w:val="18"/>
        </w:rPr>
        <w:t>Subs.</w:t>
      </w:r>
      <w:r>
        <w:rPr>
          <w:spacing w:val="-2"/>
          <w:sz w:val="18"/>
        </w:rPr>
        <w:t> </w:t>
      </w:r>
      <w:r>
        <w:rPr>
          <w:sz w:val="18"/>
        </w:rPr>
        <w:t>Itacir</w:t>
      </w:r>
      <w:r>
        <w:rPr>
          <w:spacing w:val="-3"/>
          <w:sz w:val="18"/>
        </w:rPr>
        <w:t> </w:t>
      </w:r>
      <w:r>
        <w:rPr>
          <w:sz w:val="18"/>
        </w:rPr>
        <w:t>Todero.</w:t>
      </w:r>
      <w:r>
        <w:rPr>
          <w:spacing w:val="70"/>
          <w:sz w:val="18"/>
        </w:rPr>
        <w:t>  </w:t>
      </w:r>
      <w:r>
        <w:rPr>
          <w:sz w:val="18"/>
        </w:rPr>
        <w:t>Sessão de</w:t>
      </w:r>
      <w:r>
        <w:rPr>
          <w:spacing w:val="1"/>
          <w:sz w:val="18"/>
        </w:rPr>
        <w:t> </w:t>
      </w:r>
      <w:r>
        <w:rPr>
          <w:sz w:val="18"/>
        </w:rPr>
        <w:t>29/01/2024.</w:t>
      </w:r>
      <w:r>
        <w:rPr>
          <w:spacing w:val="71"/>
          <w:sz w:val="18"/>
        </w:rPr>
        <w:t>  </w:t>
      </w:r>
      <w:r>
        <w:rPr>
          <w:sz w:val="18"/>
        </w:rPr>
        <w:t>Ata</w:t>
      </w:r>
      <w:r>
        <w:rPr>
          <w:spacing w:val="-2"/>
          <w:sz w:val="18"/>
        </w:rPr>
        <w:t> </w:t>
      </w:r>
      <w:r>
        <w:rPr>
          <w:sz w:val="18"/>
        </w:rPr>
        <w:t>nº</w:t>
      </w:r>
      <w:r>
        <w:rPr>
          <w:spacing w:val="-2"/>
          <w:sz w:val="18"/>
        </w:rPr>
        <w:t> </w:t>
      </w:r>
      <w:r>
        <w:rPr>
          <w:sz w:val="18"/>
        </w:rPr>
        <w:t>188.</w:t>
      </w:r>
      <w:r>
        <w:rPr>
          <w:spacing w:val="79"/>
          <w:sz w:val="18"/>
        </w:rPr>
        <w:t>   </w:t>
      </w:r>
      <w:r>
        <w:rPr>
          <w:sz w:val="18"/>
        </w:rPr>
        <w:t>DO.</w:t>
      </w:r>
      <w:r>
        <w:rPr>
          <w:spacing w:val="-2"/>
          <w:sz w:val="18"/>
        </w:rPr>
        <w:t> 01/03/2024.</w:t>
      </w:r>
    </w:p>
    <w:p>
      <w:pPr>
        <w:pStyle w:val="BodyText"/>
      </w:pPr>
    </w:p>
    <w:p>
      <w:pPr>
        <w:pStyle w:val="BodyText"/>
        <w:spacing w:before="87"/>
      </w:pPr>
      <w:r>
        <w:rPr/>
        <mc:AlternateContent>
          <mc:Choice Requires="wps">
            <w:drawing>
              <wp:anchor distT="0" distB="0" distL="0" distR="0" allowOverlap="1" layoutInCell="1" locked="0" behindDoc="1" simplePos="0" relativeHeight="487588864">
                <wp:simplePos x="0" y="0"/>
                <wp:positionH relativeFrom="page">
                  <wp:posOffset>264795</wp:posOffset>
                </wp:positionH>
                <wp:positionV relativeFrom="paragraph">
                  <wp:posOffset>216759</wp:posOffset>
                </wp:positionV>
                <wp:extent cx="6938645" cy="396240"/>
                <wp:effectExtent l="0" t="0" r="0" b="0"/>
                <wp:wrapTopAndBottom/>
                <wp:docPr id="11" name="Group 11"/>
                <wp:cNvGraphicFramePr>
                  <a:graphicFrameLocks/>
                </wp:cNvGraphicFramePr>
                <a:graphic>
                  <a:graphicData uri="http://schemas.microsoft.com/office/word/2010/wordprocessingGroup">
                    <wpg:wgp>
                      <wpg:cNvPr id="11" name="Group 11"/>
                      <wpg:cNvGrpSpPr/>
                      <wpg:grpSpPr>
                        <a:xfrm>
                          <a:off x="0" y="0"/>
                          <a:ext cx="6938645" cy="396240"/>
                          <a:chExt cx="6938645" cy="396240"/>
                        </a:xfrm>
                      </wpg:grpSpPr>
                      <pic:pic>
                        <pic:nvPicPr>
                          <pic:cNvPr id="12" name="Image 12"/>
                          <pic:cNvPicPr/>
                        </pic:nvPicPr>
                        <pic:blipFill>
                          <a:blip r:embed="rId9" cstate="print"/>
                          <a:stretch>
                            <a:fillRect/>
                          </a:stretch>
                        </pic:blipFill>
                        <pic:spPr>
                          <a:xfrm>
                            <a:off x="0" y="0"/>
                            <a:ext cx="6938645" cy="396239"/>
                          </a:xfrm>
                          <a:prstGeom prst="rect">
                            <a:avLst/>
                          </a:prstGeom>
                        </pic:spPr>
                      </pic:pic>
                      <wps:wsp>
                        <wps:cNvPr id="13" name="Textbox 13"/>
                        <wps:cNvSpPr txBox="1"/>
                        <wps:spPr>
                          <a:xfrm>
                            <a:off x="0" y="0"/>
                            <a:ext cx="6938645" cy="396240"/>
                          </a:xfrm>
                          <a:prstGeom prst="rect">
                            <a:avLst/>
                          </a:prstGeom>
                        </wps:spPr>
                        <wps:txbx>
                          <w:txbxContent>
                            <w:p>
                              <w:pPr>
                                <w:spacing w:before="220"/>
                                <w:ind w:left="140" w:right="0" w:firstLine="0"/>
                                <w:jc w:val="center"/>
                                <w:rPr>
                                  <w:rFonts w:ascii="Arial" w:hAnsi="Arial"/>
                                  <w:b/>
                                  <w:sz w:val="22"/>
                                </w:rPr>
                              </w:pPr>
                              <w:r>
                                <w:rPr>
                                  <w:rFonts w:ascii="Arial" w:hAnsi="Arial"/>
                                  <w:b/>
                                  <w:color w:val="FFFFFF"/>
                                  <w:sz w:val="22"/>
                                </w:rPr>
                                <w:t>ACÓRDÃO</w:t>
                              </w:r>
                              <w:r>
                                <w:rPr>
                                  <w:rFonts w:ascii="Arial" w:hAnsi="Arial"/>
                                  <w:b/>
                                  <w:color w:val="FFFFFF"/>
                                  <w:spacing w:val="-1"/>
                                  <w:sz w:val="22"/>
                                </w:rPr>
                                <w:t> </w:t>
                              </w:r>
                              <w:r>
                                <w:rPr>
                                  <w:rFonts w:ascii="Arial" w:hAnsi="Arial"/>
                                  <w:b/>
                                  <w:color w:val="FFFFFF"/>
                                  <w:sz w:val="22"/>
                                </w:rPr>
                                <w:t>Nº</w:t>
                              </w:r>
                              <w:r>
                                <w:rPr>
                                  <w:rFonts w:ascii="Arial" w:hAnsi="Arial"/>
                                  <w:b/>
                                  <w:color w:val="FFFFFF"/>
                                  <w:spacing w:val="-2"/>
                                  <w:sz w:val="22"/>
                                </w:rPr>
                                <w:t> 165/2024</w:t>
                              </w:r>
                            </w:p>
                          </w:txbxContent>
                        </wps:txbx>
                        <wps:bodyPr wrap="square" lIns="0" tIns="0" rIns="0" bIns="0" rtlCol="0">
                          <a:noAutofit/>
                        </wps:bodyPr>
                      </wps:wsp>
                    </wpg:wgp>
                  </a:graphicData>
                </a:graphic>
              </wp:anchor>
            </w:drawing>
          </mc:Choice>
          <mc:Fallback>
            <w:pict>
              <v:group style="position:absolute;margin-left:20.85pt;margin-top:17.067677pt;width:546.35pt;height:31.2pt;mso-position-horizontal-relative:page;mso-position-vertical-relative:paragraph;z-index:-15727616;mso-wrap-distance-left:0;mso-wrap-distance-right:0" id="docshapegroup10" coordorigin="417,341" coordsize="10927,624">
                <v:shape style="position:absolute;left:417;top:341;width:10927;height:624" type="#_x0000_t75" id="docshape11" stroked="false">
                  <v:imagedata r:id="rId9" o:title=""/>
                </v:shape>
                <v:shape style="position:absolute;left:417;top:341;width:10927;height:624" type="#_x0000_t202" id="docshape12" filled="false" stroked="false">
                  <v:textbox inset="0,0,0,0">
                    <w:txbxContent>
                      <w:p>
                        <w:pPr>
                          <w:spacing w:before="220"/>
                          <w:ind w:left="140" w:right="0" w:firstLine="0"/>
                          <w:jc w:val="center"/>
                          <w:rPr>
                            <w:rFonts w:ascii="Arial" w:hAnsi="Arial"/>
                            <w:b/>
                            <w:sz w:val="22"/>
                          </w:rPr>
                        </w:pPr>
                        <w:r>
                          <w:rPr>
                            <w:rFonts w:ascii="Arial" w:hAnsi="Arial"/>
                            <w:b/>
                            <w:color w:val="FFFFFF"/>
                            <w:sz w:val="22"/>
                          </w:rPr>
                          <w:t>ACÓRDÃO</w:t>
                        </w:r>
                        <w:r>
                          <w:rPr>
                            <w:rFonts w:ascii="Arial" w:hAnsi="Arial"/>
                            <w:b/>
                            <w:color w:val="FFFFFF"/>
                            <w:spacing w:val="-1"/>
                            <w:sz w:val="22"/>
                          </w:rPr>
                          <w:t> </w:t>
                        </w:r>
                        <w:r>
                          <w:rPr>
                            <w:rFonts w:ascii="Arial" w:hAnsi="Arial"/>
                            <w:b/>
                            <w:color w:val="FFFFFF"/>
                            <w:sz w:val="22"/>
                          </w:rPr>
                          <w:t>Nº</w:t>
                        </w:r>
                        <w:r>
                          <w:rPr>
                            <w:rFonts w:ascii="Arial" w:hAnsi="Arial"/>
                            <w:b/>
                            <w:color w:val="FFFFFF"/>
                            <w:spacing w:val="-2"/>
                            <w:sz w:val="22"/>
                          </w:rPr>
                          <w:t> 165/2024</w:t>
                        </w:r>
                      </w:p>
                    </w:txbxContent>
                  </v:textbox>
                  <w10:wrap type="none"/>
                </v:shape>
                <w10:wrap type="topAndBottom"/>
              </v:group>
            </w:pict>
          </mc:Fallback>
        </mc:AlternateContent>
      </w:r>
    </w:p>
    <w:p>
      <w:pPr>
        <w:pStyle w:val="BodyText"/>
        <w:spacing w:before="207"/>
        <w:rPr>
          <w:sz w:val="24"/>
        </w:rPr>
      </w:pPr>
    </w:p>
    <w:p>
      <w:pPr>
        <w:pStyle w:val="Heading1"/>
        <w:spacing w:line="276" w:lineRule="auto"/>
      </w:pPr>
      <w:r>
        <w:rPr/>
        <w:t>TOMADA DE CONTAS ESPECIAL. CONVÊNIO. OBJETO DO CONVÊNIO. META FISCAL. PREJUÍZO AO ERÁRIO. IRREGULARES.</w:t>
      </w:r>
    </w:p>
    <w:p>
      <w:pPr>
        <w:pStyle w:val="BodyText"/>
        <w:spacing w:line="276" w:lineRule="auto" w:before="140"/>
        <w:ind w:left="299" w:right="154"/>
        <w:jc w:val="both"/>
      </w:pPr>
      <w:r>
        <w:rPr/>
        <w:t>Tomada de Contas Especial instaurada a fim de apurar possíveis irregularidades na aplicação dos recursos recebidos pela Associação Comunitária dos Apicultores de Ocara (ACAPO), por meio de Convênio firmado com o Município de Ocara/CE. A falta de diligência na conclusão do objeto do convênio resultou no esvaziamento da função social que se buscava obter com a formalização do pacto colaborativo e tornou sem efeito todo o esforço financeiro realizado pelo Estado do Ceará, por meio da SCIDADES. O não cumprimento da meta física, embora o valor dos serviços executados tenham correspondido a 70% do total repassado, resultou em prejuízo para o Estado. A prestação de contas é obrigatória para qualquer pessoa física ou jurídica, pública ou privada, que utilize, arrecade, guarde, gerencie ou administre dinheiros, bens e valores públicos, conforme disposto no parágrafo único, do art.70, da CF/88, e, assim, a ausência de prestação de contas na forma devida e, consequentemente, da comprovação da boa e regular aplicação</w:t>
      </w:r>
      <w:r>
        <w:rPr>
          <w:spacing w:val="40"/>
        </w:rPr>
        <w:t> </w:t>
      </w:r>
      <w:r>
        <w:rPr/>
        <w:t>dos recursos públicos direcionados à finalidade estabelecida,</w:t>
      </w:r>
      <w:r>
        <w:rPr>
          <w:spacing w:val="18"/>
        </w:rPr>
        <w:t> </w:t>
      </w:r>
      <w:r>
        <w:rPr/>
        <w:t>acima</w:t>
      </w:r>
      <w:r>
        <w:rPr>
          <w:spacing w:val="18"/>
        </w:rPr>
        <w:t> </w:t>
      </w:r>
      <w:r>
        <w:rPr/>
        <w:t>de tudo</w:t>
      </w:r>
      <w:r>
        <w:rPr>
          <w:spacing w:val="18"/>
        </w:rPr>
        <w:t> </w:t>
      </w:r>
      <w:r>
        <w:rPr/>
        <w:t>possibilitando a perda</w:t>
      </w:r>
      <w:r>
        <w:rPr>
          <w:spacing w:val="18"/>
        </w:rPr>
        <w:t> </w:t>
      </w:r>
      <w:r>
        <w:rPr/>
        <w:t>da correspondente</w:t>
      </w:r>
    </w:p>
    <w:p>
      <w:pPr>
        <w:pStyle w:val="BodyText"/>
        <w:spacing w:after="0" w:line="276" w:lineRule="auto"/>
        <w:jc w:val="both"/>
        <w:sectPr>
          <w:footerReference w:type="default" r:id="rId5"/>
          <w:type w:val="continuous"/>
          <w:pgSz w:w="11910" w:h="16840"/>
          <w:pgMar w:header="0" w:footer="694" w:top="0" w:bottom="880" w:left="283" w:right="425"/>
          <w:pgNumType w:start="1"/>
        </w:sectPr>
      </w:pPr>
    </w:p>
    <w:p>
      <w:pPr>
        <w:pStyle w:val="BodyText"/>
        <w:spacing w:line="276" w:lineRule="auto" w:before="82"/>
        <w:ind w:left="299" w:right="173"/>
        <w:jc w:val="both"/>
      </w:pPr>
      <w:r>
        <w:rPr/>
        <w:t>função social do convênio, conduz ao dever de ressarcimento do valor despendido. O Pleno Virtual do Tribunal de Contas do Estado do Ceará, por maioria de votos, julgou pela procedência da presente Tomada de Contas Especial, classificando como irregulares as contas, com imputação de débito e aplicação de multa.</w:t>
      </w:r>
    </w:p>
    <w:p>
      <w:pPr>
        <w:spacing w:before="140"/>
        <w:ind w:left="299" w:right="0" w:firstLine="0"/>
        <w:jc w:val="both"/>
        <w:rPr>
          <w:sz w:val="18"/>
        </w:rPr>
      </w:pPr>
      <w:r>
        <w:rPr>
          <w:sz w:val="18"/>
        </w:rPr>
        <w:t>Processo</w:t>
      </w:r>
      <w:r>
        <w:rPr>
          <w:spacing w:val="-3"/>
          <w:sz w:val="18"/>
        </w:rPr>
        <w:t> </w:t>
      </w:r>
      <w:r>
        <w:rPr>
          <w:sz w:val="18"/>
        </w:rPr>
        <w:t>nº</w:t>
      </w:r>
      <w:r>
        <w:rPr>
          <w:spacing w:val="-2"/>
          <w:sz w:val="18"/>
        </w:rPr>
        <w:t> </w:t>
      </w:r>
      <w:r>
        <w:rPr>
          <w:sz w:val="18"/>
        </w:rPr>
        <w:t>00340/2018-9.</w:t>
      </w:r>
      <w:r>
        <w:rPr>
          <w:spacing w:val="70"/>
          <w:w w:val="150"/>
          <w:sz w:val="18"/>
        </w:rPr>
        <w:t>   </w:t>
      </w:r>
      <w:r>
        <w:rPr>
          <w:sz w:val="18"/>
        </w:rPr>
        <w:t>Relator: Cons.</w:t>
      </w:r>
      <w:r>
        <w:rPr>
          <w:spacing w:val="-3"/>
          <w:sz w:val="18"/>
        </w:rPr>
        <w:t> </w:t>
      </w:r>
      <w:r>
        <w:rPr>
          <w:sz w:val="18"/>
        </w:rPr>
        <w:t>Valdomiro Távora.</w:t>
      </w:r>
      <w:r>
        <w:rPr>
          <w:spacing w:val="79"/>
          <w:sz w:val="18"/>
        </w:rPr>
        <w:t>   </w:t>
      </w:r>
      <w:r>
        <w:rPr>
          <w:sz w:val="18"/>
        </w:rPr>
        <w:t>Sessão</w:t>
      </w:r>
      <w:r>
        <w:rPr>
          <w:spacing w:val="-1"/>
          <w:sz w:val="18"/>
        </w:rPr>
        <w:t> </w:t>
      </w:r>
      <w:r>
        <w:rPr>
          <w:sz w:val="18"/>
        </w:rPr>
        <w:t>de</w:t>
      </w:r>
      <w:r>
        <w:rPr>
          <w:spacing w:val="-2"/>
          <w:sz w:val="18"/>
        </w:rPr>
        <w:t> </w:t>
      </w:r>
      <w:r>
        <w:rPr>
          <w:sz w:val="18"/>
        </w:rPr>
        <w:t>15/01/2024.</w:t>
      </w:r>
      <w:r>
        <w:rPr>
          <w:spacing w:val="71"/>
          <w:sz w:val="18"/>
        </w:rPr>
        <w:t>    </w:t>
      </w:r>
      <w:r>
        <w:rPr>
          <w:sz w:val="18"/>
        </w:rPr>
        <w:t>Ata</w:t>
      </w:r>
      <w:r>
        <w:rPr>
          <w:spacing w:val="1"/>
          <w:sz w:val="18"/>
        </w:rPr>
        <w:t> </w:t>
      </w:r>
      <w:r>
        <w:rPr>
          <w:sz w:val="18"/>
        </w:rPr>
        <w:t>nº</w:t>
      </w:r>
      <w:r>
        <w:rPr>
          <w:spacing w:val="-2"/>
          <w:sz w:val="18"/>
        </w:rPr>
        <w:t> </w:t>
      </w:r>
      <w:r>
        <w:rPr>
          <w:sz w:val="18"/>
        </w:rPr>
        <w:t>186.</w:t>
      </w:r>
      <w:r>
        <w:rPr>
          <w:spacing w:val="70"/>
          <w:w w:val="150"/>
          <w:sz w:val="18"/>
        </w:rPr>
        <w:t>   </w:t>
      </w:r>
      <w:r>
        <w:rPr>
          <w:sz w:val="18"/>
        </w:rPr>
        <w:t>DO.</w:t>
      </w:r>
      <w:r>
        <w:rPr>
          <w:spacing w:val="-1"/>
          <w:sz w:val="18"/>
        </w:rPr>
        <w:t> </w:t>
      </w:r>
      <w:r>
        <w:rPr>
          <w:spacing w:val="-2"/>
          <w:sz w:val="18"/>
        </w:rPr>
        <w:t>15/02/2024.</w:t>
      </w:r>
    </w:p>
    <w:p>
      <w:pPr>
        <w:pStyle w:val="BodyText"/>
      </w:pPr>
    </w:p>
    <w:p>
      <w:pPr>
        <w:pStyle w:val="BodyText"/>
        <w:spacing w:before="125"/>
      </w:pPr>
      <w:r>
        <w:rPr/>
        <mc:AlternateContent>
          <mc:Choice Requires="wps">
            <w:drawing>
              <wp:anchor distT="0" distB="0" distL="0" distR="0" allowOverlap="1" layoutInCell="1" locked="0" behindDoc="1" simplePos="0" relativeHeight="487589888">
                <wp:simplePos x="0" y="0"/>
                <wp:positionH relativeFrom="page">
                  <wp:posOffset>366395</wp:posOffset>
                </wp:positionH>
                <wp:positionV relativeFrom="paragraph">
                  <wp:posOffset>241188</wp:posOffset>
                </wp:positionV>
                <wp:extent cx="6824345" cy="349250"/>
                <wp:effectExtent l="0" t="0" r="0" b="0"/>
                <wp:wrapTopAndBottom/>
                <wp:docPr id="14" name="Group 14"/>
                <wp:cNvGraphicFramePr>
                  <a:graphicFrameLocks/>
                </wp:cNvGraphicFramePr>
                <a:graphic>
                  <a:graphicData uri="http://schemas.microsoft.com/office/word/2010/wordprocessingGroup">
                    <wpg:wgp>
                      <wpg:cNvPr id="14" name="Group 14"/>
                      <wpg:cNvGrpSpPr/>
                      <wpg:grpSpPr>
                        <a:xfrm>
                          <a:off x="0" y="0"/>
                          <a:ext cx="6824345" cy="349250"/>
                          <a:chExt cx="6824345" cy="349250"/>
                        </a:xfrm>
                      </wpg:grpSpPr>
                      <pic:pic>
                        <pic:nvPicPr>
                          <pic:cNvPr id="15" name="Image 15"/>
                          <pic:cNvPicPr/>
                        </pic:nvPicPr>
                        <pic:blipFill>
                          <a:blip r:embed="rId9" cstate="print"/>
                          <a:stretch>
                            <a:fillRect/>
                          </a:stretch>
                        </pic:blipFill>
                        <pic:spPr>
                          <a:xfrm>
                            <a:off x="0" y="0"/>
                            <a:ext cx="6824345" cy="349250"/>
                          </a:xfrm>
                          <a:prstGeom prst="rect">
                            <a:avLst/>
                          </a:prstGeom>
                        </pic:spPr>
                      </pic:pic>
                      <wps:wsp>
                        <wps:cNvPr id="16" name="Textbox 16"/>
                        <wps:cNvSpPr txBox="1"/>
                        <wps:spPr>
                          <a:xfrm>
                            <a:off x="0" y="0"/>
                            <a:ext cx="6824345" cy="349250"/>
                          </a:xfrm>
                          <a:prstGeom prst="rect">
                            <a:avLst/>
                          </a:prstGeom>
                        </wps:spPr>
                        <wps:txbx>
                          <w:txbxContent>
                            <w:p>
                              <w:pPr>
                                <w:spacing w:before="169"/>
                                <w:ind w:left="300" w:right="299" w:firstLine="0"/>
                                <w:jc w:val="center"/>
                                <w:rPr>
                                  <w:rFonts w:ascii="Arial" w:hAnsi="Arial"/>
                                  <w:b/>
                                  <w:sz w:val="22"/>
                                </w:rPr>
                              </w:pPr>
                              <w:r>
                                <w:rPr>
                                  <w:rFonts w:ascii="Arial" w:hAnsi="Arial"/>
                                  <w:b/>
                                  <w:color w:val="FFFFFF"/>
                                  <w:sz w:val="22"/>
                                </w:rPr>
                                <w:t>RESOLUÇÃO</w:t>
                              </w:r>
                              <w:r>
                                <w:rPr>
                                  <w:rFonts w:ascii="Arial" w:hAnsi="Arial"/>
                                  <w:b/>
                                  <w:color w:val="FFFFFF"/>
                                  <w:spacing w:val="-2"/>
                                  <w:sz w:val="22"/>
                                </w:rPr>
                                <w:t> </w:t>
                              </w:r>
                              <w:r>
                                <w:rPr>
                                  <w:rFonts w:ascii="Arial" w:hAnsi="Arial"/>
                                  <w:b/>
                                  <w:color w:val="FFFFFF"/>
                                  <w:sz w:val="22"/>
                                </w:rPr>
                                <w:t>Nº</w:t>
                              </w:r>
                              <w:r>
                                <w:rPr>
                                  <w:rFonts w:ascii="Arial" w:hAnsi="Arial"/>
                                  <w:b/>
                                  <w:color w:val="FFFFFF"/>
                                  <w:spacing w:val="-3"/>
                                  <w:sz w:val="22"/>
                                </w:rPr>
                                <w:t> </w:t>
                              </w:r>
                              <w:r>
                                <w:rPr>
                                  <w:rFonts w:ascii="Arial" w:hAnsi="Arial"/>
                                  <w:b/>
                                  <w:color w:val="FFFFFF"/>
                                  <w:spacing w:val="-2"/>
                                  <w:sz w:val="22"/>
                                </w:rPr>
                                <w:t>744/2024</w:t>
                              </w:r>
                            </w:p>
                          </w:txbxContent>
                        </wps:txbx>
                        <wps:bodyPr wrap="square" lIns="0" tIns="0" rIns="0" bIns="0" rtlCol="0">
                          <a:noAutofit/>
                        </wps:bodyPr>
                      </wps:wsp>
                    </wpg:wgp>
                  </a:graphicData>
                </a:graphic>
              </wp:anchor>
            </w:drawing>
          </mc:Choice>
          <mc:Fallback>
            <w:pict>
              <v:group style="position:absolute;margin-left:28.85pt;margin-top:18.991224pt;width:537.35pt;height:27.5pt;mso-position-horizontal-relative:page;mso-position-vertical-relative:paragraph;z-index:-15726592;mso-wrap-distance-left:0;mso-wrap-distance-right:0" id="docshapegroup13" coordorigin="577,380" coordsize="10747,550">
                <v:shape style="position:absolute;left:577;top:379;width:10747;height:550" type="#_x0000_t75" id="docshape14" stroked="false">
                  <v:imagedata r:id="rId9" o:title=""/>
                </v:shape>
                <v:shape style="position:absolute;left:577;top:379;width:10747;height:550" type="#_x0000_t202" id="docshape15" filled="false" stroked="false">
                  <v:textbox inset="0,0,0,0">
                    <w:txbxContent>
                      <w:p>
                        <w:pPr>
                          <w:spacing w:before="169"/>
                          <w:ind w:left="300" w:right="299" w:firstLine="0"/>
                          <w:jc w:val="center"/>
                          <w:rPr>
                            <w:rFonts w:ascii="Arial" w:hAnsi="Arial"/>
                            <w:b/>
                            <w:sz w:val="22"/>
                          </w:rPr>
                        </w:pPr>
                        <w:r>
                          <w:rPr>
                            <w:rFonts w:ascii="Arial" w:hAnsi="Arial"/>
                            <w:b/>
                            <w:color w:val="FFFFFF"/>
                            <w:sz w:val="22"/>
                          </w:rPr>
                          <w:t>RESOLUÇÃO</w:t>
                        </w:r>
                        <w:r>
                          <w:rPr>
                            <w:rFonts w:ascii="Arial" w:hAnsi="Arial"/>
                            <w:b/>
                            <w:color w:val="FFFFFF"/>
                            <w:spacing w:val="-2"/>
                            <w:sz w:val="22"/>
                          </w:rPr>
                          <w:t> </w:t>
                        </w:r>
                        <w:r>
                          <w:rPr>
                            <w:rFonts w:ascii="Arial" w:hAnsi="Arial"/>
                            <w:b/>
                            <w:color w:val="FFFFFF"/>
                            <w:sz w:val="22"/>
                          </w:rPr>
                          <w:t>Nº</w:t>
                        </w:r>
                        <w:r>
                          <w:rPr>
                            <w:rFonts w:ascii="Arial" w:hAnsi="Arial"/>
                            <w:b/>
                            <w:color w:val="FFFFFF"/>
                            <w:spacing w:val="-3"/>
                            <w:sz w:val="22"/>
                          </w:rPr>
                          <w:t> </w:t>
                        </w:r>
                        <w:r>
                          <w:rPr>
                            <w:rFonts w:ascii="Arial" w:hAnsi="Arial"/>
                            <w:b/>
                            <w:color w:val="FFFFFF"/>
                            <w:spacing w:val="-2"/>
                            <w:sz w:val="22"/>
                          </w:rPr>
                          <w:t>744/2024</w:t>
                        </w:r>
                      </w:p>
                    </w:txbxContent>
                  </v:textbox>
                  <w10:wrap type="none"/>
                </v:shape>
                <w10:wrap type="topAndBottom"/>
              </v:group>
            </w:pict>
          </mc:Fallback>
        </mc:AlternateContent>
      </w:r>
    </w:p>
    <w:p>
      <w:pPr>
        <w:pStyle w:val="BodyText"/>
        <w:spacing w:before="84"/>
        <w:rPr>
          <w:sz w:val="24"/>
        </w:rPr>
      </w:pPr>
    </w:p>
    <w:p>
      <w:pPr>
        <w:pStyle w:val="Heading1"/>
        <w:spacing w:line="276" w:lineRule="auto"/>
        <w:ind w:right="168"/>
      </w:pPr>
      <w:r>
        <w:rPr/>
        <w:t>REPRESENTAÇÃO.</w:t>
      </w:r>
      <w:r>
        <w:rPr>
          <w:spacing w:val="-5"/>
        </w:rPr>
        <w:t> </w:t>
      </w:r>
      <w:r>
        <w:rPr/>
        <w:t>MEDIDA</w:t>
      </w:r>
      <w:r>
        <w:rPr>
          <w:spacing w:val="-6"/>
        </w:rPr>
        <w:t> </w:t>
      </w:r>
      <w:r>
        <w:rPr/>
        <w:t>CAUTELAR.</w:t>
      </w:r>
      <w:r>
        <w:rPr>
          <w:spacing w:val="-7"/>
        </w:rPr>
        <w:t> </w:t>
      </w:r>
      <w:r>
        <w:rPr/>
        <w:t>CONCORRÊNCIA</w:t>
      </w:r>
      <w:r>
        <w:rPr>
          <w:spacing w:val="-6"/>
        </w:rPr>
        <w:t> </w:t>
      </w:r>
      <w:r>
        <w:rPr/>
        <w:t>PÚBLICA.</w:t>
      </w:r>
      <w:r>
        <w:rPr>
          <w:spacing w:val="-5"/>
        </w:rPr>
        <w:t> </w:t>
      </w:r>
      <w:r>
        <w:rPr/>
        <w:t>EDITAL</w:t>
      </w:r>
      <w:r>
        <w:rPr>
          <w:spacing w:val="-5"/>
        </w:rPr>
        <w:t> </w:t>
      </w:r>
      <w:r>
        <w:rPr/>
        <w:t>DE</w:t>
      </w:r>
      <w:r>
        <w:rPr>
          <w:spacing w:val="-7"/>
        </w:rPr>
        <w:t> </w:t>
      </w:r>
      <w:r>
        <w:rPr/>
        <w:t>LICITAÇÃO. OBRAS E SERVIÇOS DE ENGENHARIA. SISTEMA DE REGISTRO DE PREÇOS. CUSTO EXCEDENTE. SUSPENSÃO DO CERTAME. DETERMINAÇÃO.</w:t>
      </w:r>
    </w:p>
    <w:p>
      <w:pPr>
        <w:pStyle w:val="BodyText"/>
        <w:spacing w:line="276" w:lineRule="auto" w:before="139"/>
        <w:ind w:left="299" w:right="170"/>
        <w:jc w:val="both"/>
      </w:pPr>
      <w:r>
        <w:rPr/>
        <w:t>Representação, com pedido de medida cautelar, em que impugnou Edital de Concorrência Pública promovido pela Prefeitura Municipal de Tianguá/CE, que tem como objeto a adoção de Sistema de Registro de Preços (SRP) para prestação de serviços de manutenção de logradouros públicos e praças públicas. Em síntese, foi informado que o SRP foi adotado com base no maior desconto a ser ofertado pelos participantes sobre a tabela referencial de preços da SEINFRA e da SINAPI-CAIXA, que é o instrumento balizador dos preços de mercado, utilizado pela Prefeitura de Tianguá. Neste ínterim, quando o poder público municipal opta por utilizar as referidas tabelas referenciais de mercado, não deve declarar o vencedor sem critérios objetivos e adotar procedimento licitatório em disformidade com o previsto em lei. A ausência de estimativa de preços impossibilita a perfeita dimensão dos custos, resultando na má-formação de preços,</w:t>
      </w:r>
      <w:r>
        <w:rPr>
          <w:spacing w:val="-2"/>
        </w:rPr>
        <w:t> </w:t>
      </w:r>
      <w:r>
        <w:rPr/>
        <w:t>implicando em</w:t>
      </w:r>
      <w:r>
        <w:rPr>
          <w:spacing w:val="-1"/>
        </w:rPr>
        <w:t> </w:t>
      </w:r>
      <w:r>
        <w:rPr/>
        <w:t>sobrecusto e</w:t>
      </w:r>
      <w:r>
        <w:rPr>
          <w:spacing w:val="-2"/>
        </w:rPr>
        <w:t> </w:t>
      </w:r>
      <w:r>
        <w:rPr/>
        <w:t>dilapidação</w:t>
      </w:r>
      <w:r>
        <w:rPr>
          <w:spacing w:val="-2"/>
        </w:rPr>
        <w:t> </w:t>
      </w:r>
      <w:r>
        <w:rPr/>
        <w:t>dos</w:t>
      </w:r>
      <w:r>
        <w:rPr>
          <w:spacing w:val="-2"/>
        </w:rPr>
        <w:t> </w:t>
      </w:r>
      <w:r>
        <w:rPr/>
        <w:t>recursos públicos. O</w:t>
      </w:r>
      <w:r>
        <w:rPr>
          <w:spacing w:val="-2"/>
        </w:rPr>
        <w:t> </w:t>
      </w:r>
      <w:r>
        <w:rPr/>
        <w:t>Pleno Virtual</w:t>
      </w:r>
      <w:r>
        <w:rPr>
          <w:spacing w:val="-1"/>
        </w:rPr>
        <w:t> </w:t>
      </w:r>
      <w:r>
        <w:rPr/>
        <w:t>do Tribunal</w:t>
      </w:r>
      <w:r>
        <w:rPr>
          <w:spacing w:val="-1"/>
        </w:rPr>
        <w:t> </w:t>
      </w:r>
      <w:r>
        <w:rPr/>
        <w:t>de Contas</w:t>
      </w:r>
      <w:r>
        <w:rPr>
          <w:spacing w:val="-2"/>
        </w:rPr>
        <w:t> </w:t>
      </w:r>
      <w:r>
        <w:rPr/>
        <w:t>do</w:t>
      </w:r>
      <w:r>
        <w:rPr>
          <w:spacing w:val="-2"/>
        </w:rPr>
        <w:t> </w:t>
      </w:r>
      <w:r>
        <w:rPr/>
        <w:t>Estado do Ceará, por maioria de votos, conheceu a presente Representação, na ocasião em que homologou a Medida Cautelar suspendendo o andamento da presente Licitação Concorrência Pública, bem como todos os seus atos subsequentes, inclusive, com determinações.</w:t>
      </w:r>
    </w:p>
    <w:p>
      <w:pPr>
        <w:tabs>
          <w:tab w:pos="8324" w:val="left" w:leader="none"/>
        </w:tabs>
        <w:spacing w:before="133"/>
        <w:ind w:left="299" w:right="0" w:firstLine="0"/>
        <w:jc w:val="both"/>
        <w:rPr>
          <w:sz w:val="18"/>
        </w:rPr>
      </w:pPr>
      <w:r>
        <w:rPr>
          <w:sz w:val="18"/>
        </w:rPr>
        <w:t>Processo</w:t>
      </w:r>
      <w:r>
        <w:rPr>
          <w:spacing w:val="-3"/>
          <w:sz w:val="18"/>
        </w:rPr>
        <w:t> </w:t>
      </w:r>
      <w:r>
        <w:rPr>
          <w:sz w:val="18"/>
        </w:rPr>
        <w:t>nº:</w:t>
      </w:r>
      <w:r>
        <w:rPr>
          <w:spacing w:val="-2"/>
          <w:sz w:val="18"/>
        </w:rPr>
        <w:t> </w:t>
      </w:r>
      <w:r>
        <w:rPr>
          <w:sz w:val="18"/>
        </w:rPr>
        <w:t>37034/2023-6.</w:t>
      </w:r>
      <w:r>
        <w:rPr>
          <w:spacing w:val="70"/>
          <w:w w:val="150"/>
          <w:sz w:val="18"/>
        </w:rPr>
        <w:t>   </w:t>
      </w:r>
      <w:r>
        <w:rPr>
          <w:sz w:val="18"/>
        </w:rPr>
        <w:t>Relatora:</w:t>
      </w:r>
      <w:r>
        <w:rPr>
          <w:spacing w:val="-2"/>
          <w:sz w:val="18"/>
        </w:rPr>
        <w:t> </w:t>
      </w:r>
      <w:r>
        <w:rPr>
          <w:sz w:val="18"/>
        </w:rPr>
        <w:t>Cons(a)</w:t>
      </w:r>
      <w:r>
        <w:rPr>
          <w:spacing w:val="-2"/>
          <w:sz w:val="18"/>
        </w:rPr>
        <w:t> </w:t>
      </w:r>
      <w:r>
        <w:rPr>
          <w:sz w:val="18"/>
        </w:rPr>
        <w:t>Soraia</w:t>
      </w:r>
      <w:r>
        <w:rPr>
          <w:spacing w:val="-1"/>
          <w:sz w:val="18"/>
        </w:rPr>
        <w:t> </w:t>
      </w:r>
      <w:r>
        <w:rPr>
          <w:sz w:val="18"/>
        </w:rPr>
        <w:t>Victor.</w:t>
      </w:r>
      <w:r>
        <w:rPr>
          <w:spacing w:val="79"/>
          <w:sz w:val="18"/>
        </w:rPr>
        <w:t>   </w:t>
      </w:r>
      <w:r>
        <w:rPr>
          <w:sz w:val="18"/>
        </w:rPr>
        <w:t>Sessão</w:t>
      </w:r>
      <w:r>
        <w:rPr>
          <w:spacing w:val="-2"/>
          <w:sz w:val="18"/>
        </w:rPr>
        <w:t> </w:t>
      </w:r>
      <w:r>
        <w:rPr>
          <w:sz w:val="18"/>
        </w:rPr>
        <w:t>de</w:t>
      </w:r>
      <w:r>
        <w:rPr>
          <w:spacing w:val="-3"/>
          <w:sz w:val="18"/>
        </w:rPr>
        <w:t> </w:t>
      </w:r>
      <w:r>
        <w:rPr>
          <w:spacing w:val="-2"/>
          <w:sz w:val="18"/>
        </w:rPr>
        <w:t>15/01/2024.</w:t>
      </w:r>
      <w:r>
        <w:rPr>
          <w:sz w:val="18"/>
        </w:rPr>
        <w:tab/>
        <w:t>Ata</w:t>
      </w:r>
      <w:r>
        <w:rPr>
          <w:spacing w:val="-2"/>
          <w:sz w:val="18"/>
        </w:rPr>
        <w:t> </w:t>
      </w:r>
      <w:r>
        <w:rPr>
          <w:sz w:val="18"/>
        </w:rPr>
        <w:t>nº</w:t>
      </w:r>
      <w:r>
        <w:rPr>
          <w:spacing w:val="-2"/>
          <w:sz w:val="18"/>
        </w:rPr>
        <w:t> </w:t>
      </w:r>
      <w:r>
        <w:rPr>
          <w:sz w:val="18"/>
        </w:rPr>
        <w:t>186.</w:t>
      </w:r>
      <w:r>
        <w:rPr>
          <w:spacing w:val="73"/>
          <w:sz w:val="18"/>
        </w:rPr>
        <w:t>    </w:t>
      </w:r>
      <w:r>
        <w:rPr>
          <w:sz w:val="18"/>
        </w:rPr>
        <w:t>DO.</w:t>
      </w:r>
      <w:r>
        <w:rPr>
          <w:spacing w:val="-2"/>
          <w:sz w:val="18"/>
        </w:rPr>
        <w:t> 15/02/2024.</w:t>
      </w:r>
    </w:p>
    <w:p>
      <w:pPr>
        <w:pStyle w:val="BodyText"/>
      </w:pPr>
    </w:p>
    <w:p>
      <w:pPr>
        <w:pStyle w:val="BodyText"/>
        <w:spacing w:before="140"/>
      </w:pPr>
      <w:r>
        <w:rPr/>
        <mc:AlternateContent>
          <mc:Choice Requires="wps">
            <w:drawing>
              <wp:anchor distT="0" distB="0" distL="0" distR="0" allowOverlap="1" layoutInCell="1" locked="0" behindDoc="1" simplePos="0" relativeHeight="487590400">
                <wp:simplePos x="0" y="0"/>
                <wp:positionH relativeFrom="page">
                  <wp:posOffset>271145</wp:posOffset>
                </wp:positionH>
                <wp:positionV relativeFrom="paragraph">
                  <wp:posOffset>250323</wp:posOffset>
                </wp:positionV>
                <wp:extent cx="6824345" cy="398780"/>
                <wp:effectExtent l="0" t="0" r="0" b="0"/>
                <wp:wrapTopAndBottom/>
                <wp:docPr id="17" name="Group 17"/>
                <wp:cNvGraphicFramePr>
                  <a:graphicFrameLocks/>
                </wp:cNvGraphicFramePr>
                <a:graphic>
                  <a:graphicData uri="http://schemas.microsoft.com/office/word/2010/wordprocessingGroup">
                    <wpg:wgp>
                      <wpg:cNvPr id="17" name="Group 17"/>
                      <wpg:cNvGrpSpPr/>
                      <wpg:grpSpPr>
                        <a:xfrm>
                          <a:off x="0" y="0"/>
                          <a:ext cx="6824345" cy="398780"/>
                          <a:chExt cx="6824345" cy="398780"/>
                        </a:xfrm>
                      </wpg:grpSpPr>
                      <pic:pic>
                        <pic:nvPicPr>
                          <pic:cNvPr id="18" name="Image 18"/>
                          <pic:cNvPicPr/>
                        </pic:nvPicPr>
                        <pic:blipFill>
                          <a:blip r:embed="rId9" cstate="print"/>
                          <a:stretch>
                            <a:fillRect/>
                          </a:stretch>
                        </pic:blipFill>
                        <pic:spPr>
                          <a:xfrm>
                            <a:off x="0" y="0"/>
                            <a:ext cx="6824345" cy="398779"/>
                          </a:xfrm>
                          <a:prstGeom prst="rect">
                            <a:avLst/>
                          </a:prstGeom>
                        </pic:spPr>
                      </pic:pic>
                      <wps:wsp>
                        <wps:cNvPr id="19" name="Textbox 19"/>
                        <wps:cNvSpPr txBox="1"/>
                        <wps:spPr>
                          <a:xfrm>
                            <a:off x="0" y="0"/>
                            <a:ext cx="6824345" cy="398780"/>
                          </a:xfrm>
                          <a:prstGeom prst="rect">
                            <a:avLst/>
                          </a:prstGeom>
                        </wps:spPr>
                        <wps:txbx>
                          <w:txbxContent>
                            <w:p>
                              <w:pPr>
                                <w:spacing w:before="139"/>
                                <w:ind w:left="300" w:right="0" w:firstLine="0"/>
                                <w:jc w:val="center"/>
                                <w:rPr>
                                  <w:rFonts w:ascii="Arial" w:hAnsi="Arial"/>
                                  <w:b/>
                                  <w:sz w:val="22"/>
                                </w:rPr>
                              </w:pPr>
                              <w:r>
                                <w:rPr>
                                  <w:rFonts w:ascii="Arial" w:hAnsi="Arial"/>
                                  <w:b/>
                                  <w:color w:val="FFFFFF"/>
                                  <w:sz w:val="22"/>
                                </w:rPr>
                                <w:t>ACÓRDÃO</w:t>
                              </w:r>
                              <w:r>
                                <w:rPr>
                                  <w:rFonts w:ascii="Arial" w:hAnsi="Arial"/>
                                  <w:b/>
                                  <w:color w:val="FFFFFF"/>
                                  <w:spacing w:val="-1"/>
                                  <w:sz w:val="22"/>
                                </w:rPr>
                                <w:t> </w:t>
                              </w:r>
                              <w:r>
                                <w:rPr>
                                  <w:rFonts w:ascii="Arial" w:hAnsi="Arial"/>
                                  <w:b/>
                                  <w:color w:val="FFFFFF"/>
                                  <w:sz w:val="22"/>
                                </w:rPr>
                                <w:t>Nº</w:t>
                              </w:r>
                              <w:r>
                                <w:rPr>
                                  <w:rFonts w:ascii="Arial" w:hAnsi="Arial"/>
                                  <w:b/>
                                  <w:color w:val="FFFFFF"/>
                                  <w:spacing w:val="-2"/>
                                  <w:sz w:val="22"/>
                                </w:rPr>
                                <w:t> 195/2024</w:t>
                              </w:r>
                            </w:p>
                          </w:txbxContent>
                        </wps:txbx>
                        <wps:bodyPr wrap="square" lIns="0" tIns="0" rIns="0" bIns="0" rtlCol="0">
                          <a:noAutofit/>
                        </wps:bodyPr>
                      </wps:wsp>
                    </wpg:wgp>
                  </a:graphicData>
                </a:graphic>
              </wp:anchor>
            </w:drawing>
          </mc:Choice>
          <mc:Fallback>
            <w:pict>
              <v:group style="position:absolute;margin-left:21.35pt;margin-top:19.710546pt;width:537.35pt;height:31.4pt;mso-position-horizontal-relative:page;mso-position-vertical-relative:paragraph;z-index:-15726080;mso-wrap-distance-left:0;mso-wrap-distance-right:0" id="docshapegroup16" coordorigin="427,394" coordsize="10747,628">
                <v:shape style="position:absolute;left:427;top:394;width:10747;height:628" type="#_x0000_t75" id="docshape17" stroked="false">
                  <v:imagedata r:id="rId9" o:title=""/>
                </v:shape>
                <v:shape style="position:absolute;left:427;top:394;width:10747;height:628" type="#_x0000_t202" id="docshape18" filled="false" stroked="false">
                  <v:textbox inset="0,0,0,0">
                    <w:txbxContent>
                      <w:p>
                        <w:pPr>
                          <w:spacing w:before="139"/>
                          <w:ind w:left="300" w:right="0" w:firstLine="0"/>
                          <w:jc w:val="center"/>
                          <w:rPr>
                            <w:rFonts w:ascii="Arial" w:hAnsi="Arial"/>
                            <w:b/>
                            <w:sz w:val="22"/>
                          </w:rPr>
                        </w:pPr>
                        <w:r>
                          <w:rPr>
                            <w:rFonts w:ascii="Arial" w:hAnsi="Arial"/>
                            <w:b/>
                            <w:color w:val="FFFFFF"/>
                            <w:sz w:val="22"/>
                          </w:rPr>
                          <w:t>ACÓRDÃO</w:t>
                        </w:r>
                        <w:r>
                          <w:rPr>
                            <w:rFonts w:ascii="Arial" w:hAnsi="Arial"/>
                            <w:b/>
                            <w:color w:val="FFFFFF"/>
                            <w:spacing w:val="-1"/>
                            <w:sz w:val="22"/>
                          </w:rPr>
                          <w:t> </w:t>
                        </w:r>
                        <w:r>
                          <w:rPr>
                            <w:rFonts w:ascii="Arial" w:hAnsi="Arial"/>
                            <w:b/>
                            <w:color w:val="FFFFFF"/>
                            <w:sz w:val="22"/>
                          </w:rPr>
                          <w:t>Nº</w:t>
                        </w:r>
                        <w:r>
                          <w:rPr>
                            <w:rFonts w:ascii="Arial" w:hAnsi="Arial"/>
                            <w:b/>
                            <w:color w:val="FFFFFF"/>
                            <w:spacing w:val="-2"/>
                            <w:sz w:val="22"/>
                          </w:rPr>
                          <w:t> 195/2024</w:t>
                        </w:r>
                      </w:p>
                    </w:txbxContent>
                  </v:textbox>
                  <w10:wrap type="none"/>
                </v:shape>
                <w10:wrap type="topAndBottom"/>
              </v:group>
            </w:pict>
          </mc:Fallback>
        </mc:AlternateContent>
      </w:r>
    </w:p>
    <w:p>
      <w:pPr>
        <w:pStyle w:val="BodyText"/>
        <w:spacing w:before="48"/>
        <w:rPr>
          <w:sz w:val="24"/>
        </w:rPr>
      </w:pPr>
    </w:p>
    <w:p>
      <w:pPr>
        <w:pStyle w:val="Heading1"/>
        <w:spacing w:line="276" w:lineRule="auto"/>
      </w:pPr>
      <w:r>
        <w:rPr/>
        <w:t>TOMADA DE CONTAS ESPECIAL. CONVÊNIO. OBRAS E SERVIÇOS DE ENGENHARIA. INEXECUÇÃO DOS SERVIÇOS. PAGAMENTO INDEVIDO. SUPERFATURAMENTO. APLICAÇÃO DE MULTA. IMPUTAÇÃO DE DÉBITO. CONTAS IRREGULARES.</w:t>
      </w:r>
    </w:p>
    <w:p>
      <w:pPr>
        <w:pStyle w:val="BodyText"/>
        <w:spacing w:line="276" w:lineRule="auto" w:before="139"/>
        <w:ind w:left="299" w:right="169"/>
        <w:jc w:val="both"/>
      </w:pPr>
      <w:r>
        <w:rPr/>
        <w:t>Tomada de Contas Especial, para apurar irregularidades evidenciadas na execução dos Convênios nº 010/CIDADES/2010 e nº 224/CIDADES/2010, com o objetivo de a construir 85 (oitenta e cinco) e 293 (duzentos e noventa e três) unidades habitacionais, respectivamente, firmados entre a Secretaria das Cidades e a Prefeitura Municipal de Jaguaribara. A empresa contratada pela Prefeitura Municipal de Jaguaribara, CVS SERVIÇOS, COMÉRCIO E CONSTRUÇÕES LTDA, foi devidamente citada para apresentar defesa acerca dos fatos constantes nos autos, em observância ao direito do contraditório e da ampla defesa. Tendo em vista que a referida Empresa, por não apresentar justificativa e documentos solicitados, no prazo que lhe fora ofertado, assumiu a posição de Revel, para</w:t>
      </w:r>
      <w:r>
        <w:rPr>
          <w:spacing w:val="40"/>
        </w:rPr>
        <w:t> </w:t>
      </w:r>
      <w:r>
        <w:rPr/>
        <w:t>todos os efeitos. Restaram evidenciadas práticas que causaram prejuízo aos cofres públicos, especialmente quanto a prática de superfaturamento de serviços e não cumprimento de contrapartida, tendo em vista a comprovação de inexecução dos serviços pactuados, mesmo após já ter sido concluído o repasse financeiro e executado o pagamento pelos itens não entregues, bem como, não cumprimento da integralidade de contrapartida por parte do ente municipal, conforme argumentos suscitados pela Unidade Técnica e pelo Ministério Público. O Pleno Virtual do Tribunal de Contas do Estado do Ceará, por maioria dos votos, julgou irregulares as contas, bem como imputou débito solidário aos </w:t>
      </w:r>
      <w:r>
        <w:rPr>
          <w:spacing w:val="-2"/>
        </w:rPr>
        <w:t>Responsáveis.</w:t>
      </w:r>
    </w:p>
    <w:p>
      <w:pPr>
        <w:tabs>
          <w:tab w:pos="8274" w:val="left" w:leader="none"/>
          <w:tab w:pos="9708" w:val="left" w:leader="none"/>
        </w:tabs>
        <w:spacing w:before="134"/>
        <w:ind w:left="299" w:right="0" w:firstLine="0"/>
        <w:jc w:val="both"/>
        <w:rPr>
          <w:sz w:val="18"/>
        </w:rPr>
      </w:pPr>
      <w:r>
        <w:rPr>
          <w:sz w:val="18"/>
        </w:rPr>
        <w:t>Processo</w:t>
      </w:r>
      <w:r>
        <w:rPr>
          <w:spacing w:val="-3"/>
          <w:sz w:val="18"/>
        </w:rPr>
        <w:t> </w:t>
      </w:r>
      <w:r>
        <w:rPr>
          <w:sz w:val="18"/>
        </w:rPr>
        <w:t>nº</w:t>
      </w:r>
      <w:r>
        <w:rPr>
          <w:spacing w:val="-2"/>
          <w:sz w:val="18"/>
        </w:rPr>
        <w:t> </w:t>
      </w:r>
      <w:r>
        <w:rPr>
          <w:sz w:val="18"/>
        </w:rPr>
        <w:t>00422/2012-2.</w:t>
      </w:r>
      <w:r>
        <w:rPr>
          <w:spacing w:val="70"/>
          <w:sz w:val="18"/>
        </w:rPr>
        <w:t>    </w:t>
      </w:r>
      <w:r>
        <w:rPr>
          <w:sz w:val="18"/>
        </w:rPr>
        <w:t>Relatora:</w:t>
      </w:r>
      <w:r>
        <w:rPr>
          <w:spacing w:val="1"/>
          <w:sz w:val="18"/>
        </w:rPr>
        <w:t> </w:t>
      </w:r>
      <w:r>
        <w:rPr>
          <w:sz w:val="18"/>
        </w:rPr>
        <w:t>Cons(a)</w:t>
      </w:r>
      <w:r>
        <w:rPr>
          <w:spacing w:val="-3"/>
          <w:sz w:val="18"/>
        </w:rPr>
        <w:t> </w:t>
      </w:r>
      <w:r>
        <w:rPr>
          <w:sz w:val="18"/>
        </w:rPr>
        <w:t>Soraia Victor.</w:t>
      </w:r>
      <w:r>
        <w:rPr>
          <w:spacing w:val="69"/>
          <w:w w:val="150"/>
          <w:sz w:val="18"/>
        </w:rPr>
        <w:t>  </w:t>
      </w:r>
      <w:r>
        <w:rPr>
          <w:sz w:val="18"/>
        </w:rPr>
        <w:t>Sessão</w:t>
      </w:r>
      <w:r>
        <w:rPr>
          <w:spacing w:val="-1"/>
          <w:sz w:val="18"/>
        </w:rPr>
        <w:t> </w:t>
      </w:r>
      <w:r>
        <w:rPr>
          <w:sz w:val="18"/>
        </w:rPr>
        <w:t>de</w:t>
      </w:r>
      <w:r>
        <w:rPr>
          <w:spacing w:val="-3"/>
          <w:sz w:val="18"/>
        </w:rPr>
        <w:t> </w:t>
      </w:r>
      <w:r>
        <w:rPr>
          <w:spacing w:val="-2"/>
          <w:sz w:val="18"/>
        </w:rPr>
        <w:t>15/01/2024.</w:t>
      </w:r>
      <w:r>
        <w:rPr>
          <w:sz w:val="18"/>
        </w:rPr>
        <w:tab/>
        <w:t>Ata</w:t>
      </w:r>
      <w:r>
        <w:rPr>
          <w:spacing w:val="-5"/>
          <w:sz w:val="18"/>
        </w:rPr>
        <w:t> </w:t>
      </w:r>
      <w:r>
        <w:rPr>
          <w:sz w:val="18"/>
        </w:rPr>
        <w:t>nº</w:t>
      </w:r>
      <w:r>
        <w:rPr>
          <w:spacing w:val="-2"/>
          <w:sz w:val="18"/>
        </w:rPr>
        <w:t> </w:t>
      </w:r>
      <w:r>
        <w:rPr>
          <w:spacing w:val="-4"/>
          <w:sz w:val="18"/>
        </w:rPr>
        <w:t>186.</w:t>
      </w:r>
      <w:r>
        <w:rPr>
          <w:sz w:val="18"/>
        </w:rPr>
        <w:tab/>
        <w:t>DO.</w:t>
      </w:r>
      <w:r>
        <w:rPr>
          <w:spacing w:val="-3"/>
          <w:sz w:val="18"/>
        </w:rPr>
        <w:t> </w:t>
      </w:r>
      <w:r>
        <w:rPr>
          <w:spacing w:val="-2"/>
          <w:sz w:val="18"/>
        </w:rPr>
        <w:t>15/02/2024.</w:t>
      </w:r>
    </w:p>
    <w:p>
      <w:pPr>
        <w:spacing w:after="0"/>
        <w:jc w:val="both"/>
        <w:rPr>
          <w:sz w:val="18"/>
        </w:rPr>
        <w:sectPr>
          <w:pgSz w:w="11910" w:h="16840"/>
          <w:pgMar w:header="0" w:footer="694" w:top="1340" w:bottom="880" w:left="283" w:right="425"/>
        </w:sectPr>
      </w:pPr>
    </w:p>
    <w:p>
      <w:pPr>
        <w:pStyle w:val="BodyText"/>
        <w:ind w:left="294"/>
      </w:pPr>
      <w:r>
        <w:rPr/>
        <mc:AlternateContent>
          <mc:Choice Requires="wps">
            <w:drawing>
              <wp:inline distT="0" distB="0" distL="0" distR="0">
                <wp:extent cx="6824345" cy="349250"/>
                <wp:effectExtent l="0" t="0" r="0" b="3175"/>
                <wp:docPr id="20" name="Group 20"/>
                <wp:cNvGraphicFramePr>
                  <a:graphicFrameLocks/>
                </wp:cNvGraphicFramePr>
                <a:graphic>
                  <a:graphicData uri="http://schemas.microsoft.com/office/word/2010/wordprocessingGroup">
                    <wpg:wgp>
                      <wpg:cNvPr id="20" name="Group 20"/>
                      <wpg:cNvGrpSpPr/>
                      <wpg:grpSpPr>
                        <a:xfrm>
                          <a:off x="0" y="0"/>
                          <a:ext cx="6824345" cy="349250"/>
                          <a:chExt cx="6824345" cy="349250"/>
                        </a:xfrm>
                      </wpg:grpSpPr>
                      <pic:pic>
                        <pic:nvPicPr>
                          <pic:cNvPr id="21" name="Image 21"/>
                          <pic:cNvPicPr/>
                        </pic:nvPicPr>
                        <pic:blipFill>
                          <a:blip r:embed="rId9" cstate="print"/>
                          <a:stretch>
                            <a:fillRect/>
                          </a:stretch>
                        </pic:blipFill>
                        <pic:spPr>
                          <a:xfrm>
                            <a:off x="0" y="0"/>
                            <a:ext cx="6824345" cy="349250"/>
                          </a:xfrm>
                          <a:prstGeom prst="rect">
                            <a:avLst/>
                          </a:prstGeom>
                        </pic:spPr>
                      </pic:pic>
                      <wps:wsp>
                        <wps:cNvPr id="22" name="Textbox 22"/>
                        <wps:cNvSpPr txBox="1"/>
                        <wps:spPr>
                          <a:xfrm>
                            <a:off x="0" y="0"/>
                            <a:ext cx="6824345" cy="349250"/>
                          </a:xfrm>
                          <a:prstGeom prst="rect">
                            <a:avLst/>
                          </a:prstGeom>
                        </wps:spPr>
                        <wps:txbx>
                          <w:txbxContent>
                            <w:p>
                              <w:pPr>
                                <w:spacing w:before="106"/>
                                <w:ind w:left="300" w:right="300" w:firstLine="0"/>
                                <w:jc w:val="center"/>
                                <w:rPr>
                                  <w:rFonts w:ascii="Arial" w:hAnsi="Arial"/>
                                  <w:b/>
                                  <w:sz w:val="22"/>
                                </w:rPr>
                              </w:pPr>
                              <w:r>
                                <w:rPr>
                                  <w:rFonts w:ascii="Arial" w:hAnsi="Arial"/>
                                  <w:b/>
                                  <w:color w:val="FFFFFF"/>
                                  <w:sz w:val="22"/>
                                </w:rPr>
                                <w:t>RESOLUÇÃO</w:t>
                              </w:r>
                              <w:r>
                                <w:rPr>
                                  <w:rFonts w:ascii="Arial" w:hAnsi="Arial"/>
                                  <w:b/>
                                  <w:color w:val="FFFFFF"/>
                                  <w:spacing w:val="-2"/>
                                  <w:sz w:val="22"/>
                                </w:rPr>
                                <w:t> </w:t>
                              </w:r>
                              <w:r>
                                <w:rPr>
                                  <w:rFonts w:ascii="Arial" w:hAnsi="Arial"/>
                                  <w:b/>
                                  <w:color w:val="FFFFFF"/>
                                  <w:sz w:val="22"/>
                                </w:rPr>
                                <w:t>N°</w:t>
                              </w:r>
                              <w:r>
                                <w:rPr>
                                  <w:rFonts w:ascii="Arial" w:hAnsi="Arial"/>
                                  <w:b/>
                                  <w:color w:val="FFFFFF"/>
                                  <w:spacing w:val="-3"/>
                                  <w:sz w:val="22"/>
                                </w:rPr>
                                <w:t> </w:t>
                              </w:r>
                              <w:r>
                                <w:rPr>
                                  <w:rFonts w:ascii="Arial" w:hAnsi="Arial"/>
                                  <w:b/>
                                  <w:color w:val="FFFFFF"/>
                                  <w:spacing w:val="-2"/>
                                  <w:sz w:val="22"/>
                                </w:rPr>
                                <w:t>513/2024</w:t>
                              </w:r>
                            </w:p>
                          </w:txbxContent>
                        </wps:txbx>
                        <wps:bodyPr wrap="square" lIns="0" tIns="0" rIns="0" bIns="0" rtlCol="0">
                          <a:noAutofit/>
                        </wps:bodyPr>
                      </wps:wsp>
                    </wpg:wgp>
                  </a:graphicData>
                </a:graphic>
              </wp:inline>
            </w:drawing>
          </mc:Choice>
          <mc:Fallback>
            <w:pict>
              <v:group style="width:537.35pt;height:27.5pt;mso-position-horizontal-relative:char;mso-position-vertical-relative:line" id="docshapegroup19" coordorigin="0,0" coordsize="10747,550">
                <v:shape style="position:absolute;left:0;top:0;width:10747;height:550" type="#_x0000_t75" id="docshape20" stroked="false">
                  <v:imagedata r:id="rId9" o:title=""/>
                </v:shape>
                <v:shape style="position:absolute;left:0;top:0;width:10747;height:550" type="#_x0000_t202" id="docshape21" filled="false" stroked="false">
                  <v:textbox inset="0,0,0,0">
                    <w:txbxContent>
                      <w:p>
                        <w:pPr>
                          <w:spacing w:before="106"/>
                          <w:ind w:left="300" w:right="300" w:firstLine="0"/>
                          <w:jc w:val="center"/>
                          <w:rPr>
                            <w:rFonts w:ascii="Arial" w:hAnsi="Arial"/>
                            <w:b/>
                            <w:sz w:val="22"/>
                          </w:rPr>
                        </w:pPr>
                        <w:r>
                          <w:rPr>
                            <w:rFonts w:ascii="Arial" w:hAnsi="Arial"/>
                            <w:b/>
                            <w:color w:val="FFFFFF"/>
                            <w:sz w:val="22"/>
                          </w:rPr>
                          <w:t>RESOLUÇÃO</w:t>
                        </w:r>
                        <w:r>
                          <w:rPr>
                            <w:rFonts w:ascii="Arial" w:hAnsi="Arial"/>
                            <w:b/>
                            <w:color w:val="FFFFFF"/>
                            <w:spacing w:val="-2"/>
                            <w:sz w:val="22"/>
                          </w:rPr>
                          <w:t> </w:t>
                        </w:r>
                        <w:r>
                          <w:rPr>
                            <w:rFonts w:ascii="Arial" w:hAnsi="Arial"/>
                            <w:b/>
                            <w:color w:val="FFFFFF"/>
                            <w:sz w:val="22"/>
                          </w:rPr>
                          <w:t>N°</w:t>
                        </w:r>
                        <w:r>
                          <w:rPr>
                            <w:rFonts w:ascii="Arial" w:hAnsi="Arial"/>
                            <w:b/>
                            <w:color w:val="FFFFFF"/>
                            <w:spacing w:val="-3"/>
                            <w:sz w:val="22"/>
                          </w:rPr>
                          <w:t> </w:t>
                        </w:r>
                        <w:r>
                          <w:rPr>
                            <w:rFonts w:ascii="Arial" w:hAnsi="Arial"/>
                            <w:b/>
                            <w:color w:val="FFFFFF"/>
                            <w:spacing w:val="-2"/>
                            <w:sz w:val="22"/>
                          </w:rPr>
                          <w:t>513/2024</w:t>
                        </w:r>
                      </w:p>
                    </w:txbxContent>
                  </v:textbox>
                  <w10:wrap type="none"/>
                </v:shape>
              </v:group>
            </w:pict>
          </mc:Fallback>
        </mc:AlternateContent>
      </w:r>
      <w:r>
        <w:rPr/>
      </w:r>
    </w:p>
    <w:p>
      <w:pPr>
        <w:pStyle w:val="BodyText"/>
        <w:spacing w:before="75"/>
        <w:rPr>
          <w:sz w:val="24"/>
        </w:rPr>
      </w:pPr>
    </w:p>
    <w:p>
      <w:pPr>
        <w:pStyle w:val="Heading1"/>
        <w:spacing w:before="0"/>
      </w:pPr>
      <w:r>
        <w:rPr/>
        <w:t>APOSENTADORIA POR IDADE. APOSENTADORIA POR TEMPO DE CONTRIBUIÇÃO. GRATIFICAÇÃO ESPECIAL DE DESEMPENHO. VANTAGEM PESSOAL. AUSÊNCIA DE CONTRIBUIÇÃO PREVIDENCIÁRIA. NEGATIVA DE REGISTRO.</w:t>
      </w:r>
    </w:p>
    <w:p>
      <w:pPr>
        <w:pStyle w:val="BodyText"/>
        <w:spacing w:before="1"/>
        <w:rPr>
          <w:rFonts w:ascii="Arial"/>
          <w:b/>
          <w:sz w:val="24"/>
        </w:rPr>
      </w:pPr>
    </w:p>
    <w:p>
      <w:pPr>
        <w:pStyle w:val="BodyText"/>
        <w:ind w:left="299" w:right="173"/>
        <w:jc w:val="both"/>
      </w:pPr>
      <w:r>
        <w:rPr/>
        <w:t>Análise de aposentadoria, por idade e por tempo de contribuição, no exercício do cargo/função de Auxiliar de Enfermagem (autos de aposentadoria originário do ato lavrado pelo Instituto de Previdência do Município de Fortaleza). No presente caso, o feito retornou à origem, com a finalidade de esclarecer acerca da inclusão da Gratificação Especial de Desempenho nos proventos da servidora, visto que não vinham sendo descontadas as contribuições previdenciários sobre a verba quando do início do benefício, bem como sobre a Vantagem Pessoal, instituída pelo Decreto nº 13.774/2016, e que não constou no ato concessor de aposentadoria. Com amparo na legislação inerente à matéria, a Primeira</w:t>
      </w:r>
      <w:r>
        <w:rPr>
          <w:spacing w:val="-2"/>
        </w:rPr>
        <w:t> </w:t>
      </w:r>
      <w:r>
        <w:rPr/>
        <w:t>Câmara</w:t>
      </w:r>
      <w:r>
        <w:rPr>
          <w:spacing w:val="-3"/>
        </w:rPr>
        <w:t> </w:t>
      </w:r>
      <w:r>
        <w:rPr/>
        <w:t>Virtual</w:t>
      </w:r>
      <w:r>
        <w:rPr>
          <w:spacing w:val="-3"/>
        </w:rPr>
        <w:t> </w:t>
      </w:r>
      <w:r>
        <w:rPr/>
        <w:t>do</w:t>
      </w:r>
      <w:r>
        <w:rPr>
          <w:spacing w:val="-3"/>
        </w:rPr>
        <w:t> </w:t>
      </w:r>
      <w:r>
        <w:rPr/>
        <w:t>Tribunal</w:t>
      </w:r>
      <w:r>
        <w:rPr>
          <w:spacing w:val="-3"/>
        </w:rPr>
        <w:t> </w:t>
      </w:r>
      <w:r>
        <w:rPr/>
        <w:t>de</w:t>
      </w:r>
      <w:r>
        <w:rPr>
          <w:spacing w:val="-3"/>
        </w:rPr>
        <w:t> </w:t>
      </w:r>
      <w:r>
        <w:rPr/>
        <w:t>Contas</w:t>
      </w:r>
      <w:r>
        <w:rPr>
          <w:spacing w:val="-2"/>
        </w:rPr>
        <w:t> </w:t>
      </w:r>
      <w:r>
        <w:rPr/>
        <w:t>do</w:t>
      </w:r>
      <w:r>
        <w:rPr>
          <w:spacing w:val="-2"/>
        </w:rPr>
        <w:t> </w:t>
      </w:r>
      <w:r>
        <w:rPr/>
        <w:t>Estado</w:t>
      </w:r>
      <w:r>
        <w:rPr>
          <w:spacing w:val="-2"/>
        </w:rPr>
        <w:t> </w:t>
      </w:r>
      <w:r>
        <w:rPr/>
        <w:t>do</w:t>
      </w:r>
      <w:r>
        <w:rPr>
          <w:spacing w:val="-2"/>
        </w:rPr>
        <w:t> </w:t>
      </w:r>
      <w:r>
        <w:rPr/>
        <w:t>Ceará,</w:t>
      </w:r>
      <w:r>
        <w:rPr>
          <w:spacing w:val="-4"/>
        </w:rPr>
        <w:t> </w:t>
      </w:r>
      <w:r>
        <w:rPr/>
        <w:t>por</w:t>
      </w:r>
      <w:r>
        <w:rPr>
          <w:spacing w:val="-3"/>
        </w:rPr>
        <w:t> </w:t>
      </w:r>
      <w:r>
        <w:rPr/>
        <w:t>unanimidade</w:t>
      </w:r>
      <w:r>
        <w:rPr>
          <w:spacing w:val="-2"/>
        </w:rPr>
        <w:t> </w:t>
      </w:r>
      <w:r>
        <w:rPr/>
        <w:t>dos</w:t>
      </w:r>
      <w:r>
        <w:rPr>
          <w:spacing w:val="-2"/>
        </w:rPr>
        <w:t> </w:t>
      </w:r>
      <w:r>
        <w:rPr/>
        <w:t>votos,</w:t>
      </w:r>
      <w:r>
        <w:rPr>
          <w:spacing w:val="-2"/>
        </w:rPr>
        <w:t> </w:t>
      </w:r>
      <w:r>
        <w:rPr/>
        <w:t>negou</w:t>
      </w:r>
      <w:r>
        <w:rPr>
          <w:spacing w:val="-2"/>
        </w:rPr>
        <w:t> </w:t>
      </w:r>
      <w:r>
        <w:rPr/>
        <w:t>o</w:t>
      </w:r>
      <w:r>
        <w:rPr>
          <w:spacing w:val="-3"/>
        </w:rPr>
        <w:t> </w:t>
      </w:r>
      <w:r>
        <w:rPr/>
        <w:t>registro</w:t>
      </w:r>
      <w:r>
        <w:rPr>
          <w:spacing w:val="-3"/>
        </w:rPr>
        <w:t> </w:t>
      </w:r>
      <w:r>
        <w:rPr/>
        <w:t>do</w:t>
      </w:r>
      <w:r>
        <w:rPr>
          <w:spacing w:val="-3"/>
        </w:rPr>
        <w:t> </w:t>
      </w:r>
      <w:r>
        <w:rPr/>
        <w:t>ato, lavrado pelo Instituto de Previdência do Município de Fortaleza, considerando-o ilegal.</w:t>
      </w:r>
    </w:p>
    <w:p>
      <w:pPr>
        <w:pStyle w:val="BodyText"/>
        <w:spacing w:before="13"/>
      </w:pPr>
    </w:p>
    <w:p>
      <w:pPr>
        <w:spacing w:before="0"/>
        <w:ind w:left="299" w:right="0" w:firstLine="0"/>
        <w:jc w:val="both"/>
        <w:rPr>
          <w:sz w:val="18"/>
        </w:rPr>
      </w:pPr>
      <w:r>
        <w:rPr>
          <w:sz w:val="18"/>
        </w:rPr>
        <w:t>Processo</w:t>
      </w:r>
      <w:r>
        <w:rPr>
          <w:spacing w:val="-3"/>
          <w:sz w:val="18"/>
        </w:rPr>
        <w:t> </w:t>
      </w:r>
      <w:r>
        <w:rPr>
          <w:sz w:val="18"/>
        </w:rPr>
        <w:t>nº:</w:t>
      </w:r>
      <w:r>
        <w:rPr>
          <w:spacing w:val="-2"/>
          <w:sz w:val="18"/>
        </w:rPr>
        <w:t> </w:t>
      </w:r>
      <w:r>
        <w:rPr>
          <w:sz w:val="18"/>
        </w:rPr>
        <w:t>02072/2019-5.</w:t>
      </w:r>
      <w:r>
        <w:rPr>
          <w:spacing w:val="79"/>
          <w:sz w:val="18"/>
        </w:rPr>
        <w:t>   </w:t>
      </w:r>
      <w:r>
        <w:rPr>
          <w:sz w:val="18"/>
        </w:rPr>
        <w:t>Relator:</w:t>
      </w:r>
      <w:r>
        <w:rPr>
          <w:spacing w:val="4"/>
          <w:sz w:val="18"/>
        </w:rPr>
        <w:t> </w:t>
      </w:r>
      <w:r>
        <w:rPr>
          <w:sz w:val="18"/>
        </w:rPr>
        <w:t>Cons(a)</w:t>
      </w:r>
      <w:r>
        <w:rPr>
          <w:spacing w:val="-2"/>
          <w:sz w:val="18"/>
        </w:rPr>
        <w:t> </w:t>
      </w:r>
      <w:r>
        <w:rPr>
          <w:sz w:val="18"/>
        </w:rPr>
        <w:t>Patrícia</w:t>
      </w:r>
      <w:r>
        <w:rPr>
          <w:spacing w:val="-2"/>
          <w:sz w:val="18"/>
        </w:rPr>
        <w:t> </w:t>
      </w:r>
      <w:r>
        <w:rPr>
          <w:sz w:val="18"/>
        </w:rPr>
        <w:t>Saboya.</w:t>
      </w:r>
      <w:r>
        <w:rPr>
          <w:spacing w:val="55"/>
          <w:w w:val="150"/>
          <w:sz w:val="18"/>
        </w:rPr>
        <w:t>   </w:t>
      </w:r>
      <w:r>
        <w:rPr>
          <w:sz w:val="18"/>
        </w:rPr>
        <w:t>Sessão</w:t>
      </w:r>
      <w:r>
        <w:rPr>
          <w:spacing w:val="-2"/>
          <w:sz w:val="18"/>
        </w:rPr>
        <w:t> </w:t>
      </w:r>
      <w:r>
        <w:rPr>
          <w:sz w:val="18"/>
        </w:rPr>
        <w:t>de</w:t>
      </w:r>
      <w:r>
        <w:rPr>
          <w:spacing w:val="-2"/>
          <w:sz w:val="18"/>
        </w:rPr>
        <w:t> </w:t>
      </w:r>
      <w:r>
        <w:rPr>
          <w:sz w:val="18"/>
        </w:rPr>
        <w:t>15/01/2024.</w:t>
      </w:r>
      <w:r>
        <w:rPr>
          <w:spacing w:val="55"/>
          <w:w w:val="150"/>
          <w:sz w:val="18"/>
        </w:rPr>
        <w:t>   </w:t>
      </w:r>
      <w:r>
        <w:rPr>
          <w:sz w:val="18"/>
        </w:rPr>
        <w:t>Ata</w:t>
      </w:r>
      <w:r>
        <w:rPr>
          <w:spacing w:val="-1"/>
          <w:sz w:val="18"/>
        </w:rPr>
        <w:t> </w:t>
      </w:r>
      <w:r>
        <w:rPr>
          <w:sz w:val="18"/>
        </w:rPr>
        <w:t>nº</w:t>
      </w:r>
      <w:r>
        <w:rPr>
          <w:spacing w:val="-2"/>
          <w:sz w:val="18"/>
        </w:rPr>
        <w:t> </w:t>
      </w:r>
      <w:r>
        <w:rPr>
          <w:sz w:val="18"/>
        </w:rPr>
        <w:t>186.</w:t>
      </w:r>
      <w:r>
        <w:rPr>
          <w:spacing w:val="71"/>
          <w:sz w:val="18"/>
        </w:rPr>
        <w:t>    </w:t>
      </w:r>
      <w:r>
        <w:rPr>
          <w:sz w:val="18"/>
        </w:rPr>
        <w:t>DO. </w:t>
      </w:r>
      <w:r>
        <w:rPr>
          <w:spacing w:val="-2"/>
          <w:sz w:val="18"/>
        </w:rPr>
        <w:t>23/02/2024.</w:t>
      </w:r>
    </w:p>
    <w:p>
      <w:pPr>
        <w:pStyle w:val="BodyText"/>
      </w:pPr>
    </w:p>
    <w:p>
      <w:pPr>
        <w:pStyle w:val="BodyText"/>
        <w:spacing w:before="52"/>
      </w:pPr>
      <w:r>
        <w:rPr/>
        <mc:AlternateContent>
          <mc:Choice Requires="wps">
            <w:drawing>
              <wp:anchor distT="0" distB="0" distL="0" distR="0" allowOverlap="1" layoutInCell="1" locked="0" behindDoc="1" simplePos="0" relativeHeight="487591424">
                <wp:simplePos x="0" y="0"/>
                <wp:positionH relativeFrom="page">
                  <wp:posOffset>366395</wp:posOffset>
                </wp:positionH>
                <wp:positionV relativeFrom="paragraph">
                  <wp:posOffset>194659</wp:posOffset>
                </wp:positionV>
                <wp:extent cx="6824345" cy="349250"/>
                <wp:effectExtent l="0" t="0" r="0" b="0"/>
                <wp:wrapTopAndBottom/>
                <wp:docPr id="23" name="Group 23"/>
                <wp:cNvGraphicFramePr>
                  <a:graphicFrameLocks/>
                </wp:cNvGraphicFramePr>
                <a:graphic>
                  <a:graphicData uri="http://schemas.microsoft.com/office/word/2010/wordprocessingGroup">
                    <wpg:wgp>
                      <wpg:cNvPr id="23" name="Group 23"/>
                      <wpg:cNvGrpSpPr/>
                      <wpg:grpSpPr>
                        <a:xfrm>
                          <a:off x="0" y="0"/>
                          <a:ext cx="6824345" cy="349250"/>
                          <a:chExt cx="6824345" cy="349250"/>
                        </a:xfrm>
                      </wpg:grpSpPr>
                      <pic:pic>
                        <pic:nvPicPr>
                          <pic:cNvPr id="24" name="Image 24"/>
                          <pic:cNvPicPr/>
                        </pic:nvPicPr>
                        <pic:blipFill>
                          <a:blip r:embed="rId9" cstate="print"/>
                          <a:stretch>
                            <a:fillRect/>
                          </a:stretch>
                        </pic:blipFill>
                        <pic:spPr>
                          <a:xfrm>
                            <a:off x="0" y="0"/>
                            <a:ext cx="6824345" cy="349250"/>
                          </a:xfrm>
                          <a:prstGeom prst="rect">
                            <a:avLst/>
                          </a:prstGeom>
                        </pic:spPr>
                      </pic:pic>
                      <wps:wsp>
                        <wps:cNvPr id="25" name="Textbox 25"/>
                        <wps:cNvSpPr txBox="1"/>
                        <wps:spPr>
                          <a:xfrm>
                            <a:off x="0" y="0"/>
                            <a:ext cx="6824345" cy="349250"/>
                          </a:xfrm>
                          <a:prstGeom prst="rect">
                            <a:avLst/>
                          </a:prstGeom>
                        </wps:spPr>
                        <wps:txbx>
                          <w:txbxContent>
                            <w:p>
                              <w:pPr>
                                <w:spacing w:before="107"/>
                                <w:ind w:left="300" w:right="300" w:firstLine="0"/>
                                <w:jc w:val="center"/>
                                <w:rPr>
                                  <w:rFonts w:ascii="Arial" w:hAnsi="Arial"/>
                                  <w:b/>
                                  <w:sz w:val="22"/>
                                </w:rPr>
                              </w:pPr>
                              <w:r>
                                <w:rPr>
                                  <w:rFonts w:ascii="Arial" w:hAnsi="Arial"/>
                                  <w:b/>
                                  <w:color w:val="FFFFFF"/>
                                  <w:sz w:val="22"/>
                                </w:rPr>
                                <w:t>RESOLUÇÃO</w:t>
                              </w:r>
                              <w:r>
                                <w:rPr>
                                  <w:rFonts w:ascii="Arial" w:hAnsi="Arial"/>
                                  <w:b/>
                                  <w:color w:val="FFFFFF"/>
                                  <w:spacing w:val="-2"/>
                                  <w:sz w:val="22"/>
                                </w:rPr>
                                <w:t> </w:t>
                              </w:r>
                              <w:r>
                                <w:rPr>
                                  <w:rFonts w:ascii="Arial" w:hAnsi="Arial"/>
                                  <w:b/>
                                  <w:color w:val="FFFFFF"/>
                                  <w:sz w:val="22"/>
                                </w:rPr>
                                <w:t>N°</w:t>
                              </w:r>
                              <w:r>
                                <w:rPr>
                                  <w:rFonts w:ascii="Arial" w:hAnsi="Arial"/>
                                  <w:b/>
                                  <w:color w:val="FFFFFF"/>
                                  <w:spacing w:val="-3"/>
                                  <w:sz w:val="22"/>
                                </w:rPr>
                                <w:t> </w:t>
                              </w:r>
                              <w:r>
                                <w:rPr>
                                  <w:rFonts w:ascii="Arial" w:hAnsi="Arial"/>
                                  <w:b/>
                                  <w:color w:val="FFFFFF"/>
                                  <w:spacing w:val="-2"/>
                                  <w:sz w:val="22"/>
                                </w:rPr>
                                <w:t>863/2024</w:t>
                              </w:r>
                            </w:p>
                          </w:txbxContent>
                        </wps:txbx>
                        <wps:bodyPr wrap="square" lIns="0" tIns="0" rIns="0" bIns="0" rtlCol="0">
                          <a:noAutofit/>
                        </wps:bodyPr>
                      </wps:wsp>
                    </wpg:wgp>
                  </a:graphicData>
                </a:graphic>
              </wp:anchor>
            </w:drawing>
          </mc:Choice>
          <mc:Fallback>
            <w:pict>
              <v:group style="position:absolute;margin-left:28.85pt;margin-top:15.327504pt;width:537.35pt;height:27.5pt;mso-position-horizontal-relative:page;mso-position-vertical-relative:paragraph;z-index:-15725056;mso-wrap-distance-left:0;mso-wrap-distance-right:0" id="docshapegroup22" coordorigin="577,307" coordsize="10747,550">
                <v:shape style="position:absolute;left:577;top:306;width:10747;height:550" type="#_x0000_t75" id="docshape23" stroked="false">
                  <v:imagedata r:id="rId9" o:title=""/>
                </v:shape>
                <v:shape style="position:absolute;left:577;top:306;width:10747;height:550" type="#_x0000_t202" id="docshape24" filled="false" stroked="false">
                  <v:textbox inset="0,0,0,0">
                    <w:txbxContent>
                      <w:p>
                        <w:pPr>
                          <w:spacing w:before="107"/>
                          <w:ind w:left="300" w:right="300" w:firstLine="0"/>
                          <w:jc w:val="center"/>
                          <w:rPr>
                            <w:rFonts w:ascii="Arial" w:hAnsi="Arial"/>
                            <w:b/>
                            <w:sz w:val="22"/>
                          </w:rPr>
                        </w:pPr>
                        <w:r>
                          <w:rPr>
                            <w:rFonts w:ascii="Arial" w:hAnsi="Arial"/>
                            <w:b/>
                            <w:color w:val="FFFFFF"/>
                            <w:sz w:val="22"/>
                          </w:rPr>
                          <w:t>RESOLUÇÃO</w:t>
                        </w:r>
                        <w:r>
                          <w:rPr>
                            <w:rFonts w:ascii="Arial" w:hAnsi="Arial"/>
                            <w:b/>
                            <w:color w:val="FFFFFF"/>
                            <w:spacing w:val="-2"/>
                            <w:sz w:val="22"/>
                          </w:rPr>
                          <w:t> </w:t>
                        </w:r>
                        <w:r>
                          <w:rPr>
                            <w:rFonts w:ascii="Arial" w:hAnsi="Arial"/>
                            <w:b/>
                            <w:color w:val="FFFFFF"/>
                            <w:sz w:val="22"/>
                          </w:rPr>
                          <w:t>N°</w:t>
                        </w:r>
                        <w:r>
                          <w:rPr>
                            <w:rFonts w:ascii="Arial" w:hAnsi="Arial"/>
                            <w:b/>
                            <w:color w:val="FFFFFF"/>
                            <w:spacing w:val="-3"/>
                            <w:sz w:val="22"/>
                          </w:rPr>
                          <w:t> </w:t>
                        </w:r>
                        <w:r>
                          <w:rPr>
                            <w:rFonts w:ascii="Arial" w:hAnsi="Arial"/>
                            <w:b/>
                            <w:color w:val="FFFFFF"/>
                            <w:spacing w:val="-2"/>
                            <w:sz w:val="22"/>
                          </w:rPr>
                          <w:t>863/2024</w:t>
                        </w:r>
                      </w:p>
                    </w:txbxContent>
                  </v:textbox>
                  <w10:wrap type="none"/>
                </v:shape>
                <w10:wrap type="topAndBottom"/>
              </v:group>
            </w:pict>
          </mc:Fallback>
        </mc:AlternateContent>
      </w:r>
    </w:p>
    <w:p>
      <w:pPr>
        <w:pStyle w:val="BodyText"/>
        <w:spacing w:before="64"/>
        <w:rPr>
          <w:sz w:val="24"/>
        </w:rPr>
      </w:pPr>
    </w:p>
    <w:p>
      <w:pPr>
        <w:pStyle w:val="Heading1"/>
        <w:spacing w:line="276" w:lineRule="auto"/>
        <w:ind w:right="165"/>
      </w:pPr>
      <w:r>
        <w:rPr/>
        <w:t>REPRESENTAÇÃO. MEDIDA CAUTELAR. LRF. DESPESA COM PESSOAL. CONCURSO PÚBLICO. PROVIMENTO DE CARGOS PÚBLICOS. CONTAS IRREGULARES.</w:t>
      </w:r>
    </w:p>
    <w:p>
      <w:pPr>
        <w:pStyle w:val="BodyText"/>
        <w:spacing w:line="276" w:lineRule="auto" w:before="138"/>
        <w:ind w:left="299" w:right="171"/>
        <w:jc w:val="both"/>
      </w:pPr>
      <w:r>
        <w:rPr/>
        <w:t>Representação, com pedido de medida cautelar, oriunda de Inspeção, apontando possível violação ao inciso IV, do parágrafo único, do art. 22, da Lei de Responsabilidade Fiscal (LRF), em virtude de provimento de cargos públicos pelo Poder Executivo Municipal em percentual acima de 95% do limite de gastos com despesa de pessoal no quadrimestre anterior. Nesse contexto, a LRF impede o provimento de cargos públicos quando as despesas com pessoal no quadrimestre alcançarem percentual acima de 51,30% do total da Receita Corrente Líquida, não deixando de ser ilegal mesmo que haja decisão judicial determinando a nomeação. No presente caso, o Prefeito de Quixeramobim no ano de 2020, convocou e, consequentemente, nomeou diversos candidatos aprovados em Concurso Público para cargos públicos, mesmo o Município de Quixeramobim estando com despesa com pessoal no percentual de acima dos 51,30% da Receita Corrente Líquida, isto é, situação que ocasiona a vedação ao provimento de cargo público. Considerando</w:t>
      </w:r>
      <w:r>
        <w:rPr>
          <w:spacing w:val="40"/>
        </w:rPr>
        <w:t> </w:t>
      </w:r>
      <w:r>
        <w:rPr/>
        <w:t>que o gestor tinha o prazo de 02 (dois) anos, prorrogáveis por mais 02 (dois) anos para realizar a nomeação dos candidatos, sendo o prazo constitucional de validade dos concursos públicos (art. 37, inciso III, da CRFB/1988), este poderia ter explicado ao juiz o motivo da não obediência imediata da decisão e observado o art. 22, parágrafo único, inciso IV, da Lei</w:t>
      </w:r>
      <w:r>
        <w:rPr>
          <w:spacing w:val="-1"/>
        </w:rPr>
        <w:t> </w:t>
      </w:r>
      <w:r>
        <w:rPr/>
        <w:t>Complementar</w:t>
      </w:r>
      <w:r>
        <w:rPr>
          <w:spacing w:val="-1"/>
        </w:rPr>
        <w:t> </w:t>
      </w:r>
      <w:r>
        <w:rPr/>
        <w:t>nº 101/2000. O Pleno do Tribunal</w:t>
      </w:r>
      <w:r>
        <w:rPr>
          <w:spacing w:val="-1"/>
        </w:rPr>
        <w:t> </w:t>
      </w:r>
      <w:r>
        <w:rPr/>
        <w:t>de Contas do Estado do Ceará, por</w:t>
      </w:r>
      <w:r>
        <w:rPr>
          <w:spacing w:val="-1"/>
        </w:rPr>
        <w:t> </w:t>
      </w:r>
      <w:r>
        <w:rPr/>
        <w:t>maioria dos votos, julgou parcialmente procedente a Representação, contudo sem aplicar sanção em decorrência de decisões judiciais em processo já transitado em julgado que referendou a nomeação dos aprovados em concurso público.</w:t>
      </w:r>
    </w:p>
    <w:p>
      <w:pPr>
        <w:tabs>
          <w:tab w:pos="8294" w:val="left" w:leader="none"/>
        </w:tabs>
        <w:spacing w:before="134"/>
        <w:ind w:left="299" w:right="0" w:firstLine="0"/>
        <w:jc w:val="both"/>
        <w:rPr>
          <w:sz w:val="18"/>
        </w:rPr>
      </w:pPr>
      <w:r>
        <w:rPr>
          <w:sz w:val="18"/>
        </w:rPr>
        <w:t>Processo</w:t>
      </w:r>
      <w:r>
        <w:rPr>
          <w:spacing w:val="-3"/>
          <w:sz w:val="18"/>
        </w:rPr>
        <w:t> </w:t>
      </w:r>
      <w:r>
        <w:rPr>
          <w:sz w:val="18"/>
        </w:rPr>
        <w:t>nº</w:t>
      </w:r>
      <w:r>
        <w:rPr>
          <w:spacing w:val="-3"/>
          <w:sz w:val="18"/>
        </w:rPr>
        <w:t> </w:t>
      </w:r>
      <w:r>
        <w:rPr>
          <w:sz w:val="18"/>
        </w:rPr>
        <w:t>52859/2020-9.</w:t>
      </w:r>
      <w:r>
        <w:rPr>
          <w:spacing w:val="78"/>
          <w:sz w:val="18"/>
        </w:rPr>
        <w:t>   </w:t>
      </w:r>
      <w:r>
        <w:rPr>
          <w:sz w:val="18"/>
        </w:rPr>
        <w:t>Relator:</w:t>
      </w:r>
      <w:r>
        <w:rPr>
          <w:spacing w:val="-1"/>
          <w:sz w:val="18"/>
        </w:rPr>
        <w:t> </w:t>
      </w:r>
      <w:r>
        <w:rPr>
          <w:sz w:val="18"/>
        </w:rPr>
        <w:t>Cons.</w:t>
      </w:r>
      <w:r>
        <w:rPr>
          <w:spacing w:val="-3"/>
          <w:sz w:val="18"/>
        </w:rPr>
        <w:t> </w:t>
      </w:r>
      <w:r>
        <w:rPr>
          <w:sz w:val="18"/>
        </w:rPr>
        <w:t>Edilberto</w:t>
      </w:r>
      <w:r>
        <w:rPr>
          <w:spacing w:val="-1"/>
          <w:sz w:val="18"/>
        </w:rPr>
        <w:t> </w:t>
      </w:r>
      <w:r>
        <w:rPr>
          <w:sz w:val="18"/>
        </w:rPr>
        <w:t>Pontes.</w:t>
      </w:r>
      <w:r>
        <w:rPr>
          <w:spacing w:val="69"/>
          <w:w w:val="150"/>
          <w:sz w:val="18"/>
        </w:rPr>
        <w:t>   </w:t>
      </w:r>
      <w:r>
        <w:rPr>
          <w:sz w:val="18"/>
        </w:rPr>
        <w:t>Sessão</w:t>
      </w:r>
      <w:r>
        <w:rPr>
          <w:spacing w:val="-1"/>
          <w:sz w:val="18"/>
        </w:rPr>
        <w:t> </w:t>
      </w:r>
      <w:r>
        <w:rPr>
          <w:sz w:val="18"/>
        </w:rPr>
        <w:t>de</w:t>
      </w:r>
      <w:r>
        <w:rPr>
          <w:spacing w:val="-3"/>
          <w:sz w:val="18"/>
        </w:rPr>
        <w:t> </w:t>
      </w:r>
      <w:r>
        <w:rPr>
          <w:spacing w:val="-2"/>
          <w:sz w:val="18"/>
        </w:rPr>
        <w:t>15/01/2024.</w:t>
      </w:r>
      <w:r>
        <w:rPr>
          <w:sz w:val="18"/>
        </w:rPr>
        <w:tab/>
        <w:t>Ata</w:t>
      </w:r>
      <w:r>
        <w:rPr>
          <w:spacing w:val="-2"/>
          <w:sz w:val="18"/>
        </w:rPr>
        <w:t> </w:t>
      </w:r>
      <w:r>
        <w:rPr>
          <w:sz w:val="18"/>
        </w:rPr>
        <w:t>nº</w:t>
      </w:r>
      <w:r>
        <w:rPr>
          <w:spacing w:val="-2"/>
          <w:sz w:val="18"/>
        </w:rPr>
        <w:t> </w:t>
      </w:r>
      <w:r>
        <w:rPr>
          <w:sz w:val="18"/>
        </w:rPr>
        <w:t>186.</w:t>
      </w:r>
      <w:r>
        <w:rPr>
          <w:spacing w:val="73"/>
          <w:sz w:val="18"/>
        </w:rPr>
        <w:t>    </w:t>
      </w:r>
      <w:r>
        <w:rPr>
          <w:sz w:val="18"/>
        </w:rPr>
        <w:t>DO.</w:t>
      </w:r>
      <w:r>
        <w:rPr>
          <w:spacing w:val="-2"/>
          <w:sz w:val="18"/>
        </w:rPr>
        <w:t> 15/02/2024.</w:t>
      </w:r>
    </w:p>
    <w:sectPr>
      <w:pgSz w:w="11910" w:h="16840"/>
      <w:pgMar w:header="0" w:footer="694" w:top="1540" w:bottom="880" w:left="283"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516160">
          <wp:simplePos x="0" y="0"/>
          <wp:positionH relativeFrom="page">
            <wp:posOffset>17779</wp:posOffset>
          </wp:positionH>
          <wp:positionV relativeFrom="page">
            <wp:posOffset>10124449</wp:posOffset>
          </wp:positionV>
          <wp:extent cx="7541259" cy="56642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541259" cy="566420"/>
                  </a:xfrm>
                  <a:prstGeom prst="rect">
                    <a:avLst/>
                  </a:prstGeom>
                </pic:spPr>
              </pic:pic>
            </a:graphicData>
          </a:graphic>
        </wp:anchor>
      </w:drawing>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0"/>
      <w:szCs w:val="20"/>
      <w:lang w:val="pt-PT" w:eastAsia="en-US" w:bidi="ar-SA"/>
    </w:rPr>
  </w:style>
  <w:style w:styleId="Heading1" w:type="paragraph">
    <w:name w:val="Heading 1"/>
    <w:basedOn w:val="Normal"/>
    <w:uiPriority w:val="1"/>
    <w:qFormat/>
    <w:pPr>
      <w:spacing w:before="1"/>
      <w:ind w:left="299" w:right="167"/>
      <w:jc w:val="both"/>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2025-10-06T13:52:23Z</dcterms:created>
  <dcterms:modified xsi:type="dcterms:W3CDTF">2025-10-06T13:52:23Z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2024-04-15T00:00:00Z</vt:filetime>
  </property>
  <property fmtid="{D5CDD505-2E9C-101B-9397-08002B2CF9AE}" pid="3" name="Creator">
    <vt:lpwstr>Writer</vt:lpwstr>
  </property>
  <property fmtid="{D5CDD505-2E9C-101B-9397-08002B2CF9AE}" pid="4" name="Producer">
    <vt:lpwstr>LibreOffice 6.3</vt:lpwstr>
  </property>
  <property fmtid="{D5CDD505-2E9C-101B-9397-08002B2CF9AE}" pid="5" name="LastSaved">
    <vt:filetime>2024-04-15T00:00:00Z</vt:filetime>
  </property>
</Properties>
</file>