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r>
        <w:rPr>
          <w:rFonts w:ascii="Times New Roman"/>
          <w:sz w:val="18"/>
        </w:rPr>
        <w:drawing>
          <wp:anchor distT="0" distB="0" distL="0" distR="0" allowOverlap="1" layoutInCell="1" locked="0" behindDoc="0" simplePos="0" relativeHeight="15729664">
            <wp:simplePos x="0" y="0"/>
            <wp:positionH relativeFrom="page">
              <wp:posOffset>635</wp:posOffset>
            </wp:positionH>
            <wp:positionV relativeFrom="page">
              <wp:posOffset>22</wp:posOffset>
            </wp:positionV>
            <wp:extent cx="7559040" cy="14814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9040" cy="1481442"/>
                    </a:xfrm>
                    <a:prstGeom prst="rect">
                      <a:avLst/>
                    </a:prstGeom>
                  </pic:spPr>
                </pic:pic>
              </a:graphicData>
            </a:graphic>
          </wp:anchor>
        </w:drawing>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6"/>
        <w:rPr>
          <w:rFonts w:ascii="Times New Roman"/>
          <w:sz w:val="18"/>
        </w:rPr>
      </w:pPr>
    </w:p>
    <w:p>
      <w:pPr>
        <w:spacing w:before="0"/>
        <w:ind w:left="0" w:right="550" w:firstLine="0"/>
        <w:jc w:val="righ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4"/>
          <w:sz w:val="18"/>
        </w:rPr>
        <w:t> </w:t>
      </w:r>
      <w:r>
        <w:rPr>
          <w:rFonts w:ascii="Arial" w:hAnsi="Arial"/>
          <w:b/>
          <w:i/>
          <w:color w:val="4E4E4E"/>
          <w:spacing w:val="-10"/>
          <w:sz w:val="18"/>
        </w:rPr>
        <w:t>6</w:t>
      </w:r>
    </w:p>
    <w:p>
      <w:pPr>
        <w:pStyle w:val="BodyText"/>
        <w:spacing w:before="8"/>
        <w:rPr>
          <w:rFonts w:ascii="Arial"/>
          <w:b/>
          <w:i/>
          <w:sz w:val="3"/>
        </w:rPr>
      </w:pPr>
      <w:r>
        <w:rPr>
          <w:rFonts w:ascii="Arial"/>
          <w:b/>
          <w:i/>
          <w:sz w:val="3"/>
        </w:rPr>
        <mc:AlternateContent>
          <mc:Choice Requires="wps">
            <w:drawing>
              <wp:anchor distT="0" distB="0" distL="0" distR="0" allowOverlap="1" layoutInCell="1" locked="0" behindDoc="1" simplePos="0" relativeHeight="487587840">
                <wp:simplePos x="0" y="0"/>
                <wp:positionH relativeFrom="page">
                  <wp:posOffset>437515</wp:posOffset>
                </wp:positionH>
                <wp:positionV relativeFrom="paragraph">
                  <wp:posOffset>42818</wp:posOffset>
                </wp:positionV>
                <wp:extent cx="6676390" cy="1742439"/>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676390" cy="1742439"/>
                          <a:chExt cx="6676390" cy="1742439"/>
                        </a:xfrm>
                      </wpg:grpSpPr>
                      <pic:pic>
                        <pic:nvPicPr>
                          <pic:cNvPr id="4" name="Image 4"/>
                          <pic:cNvPicPr/>
                        </pic:nvPicPr>
                        <pic:blipFill>
                          <a:blip r:embed="rId7" cstate="print"/>
                          <a:stretch>
                            <a:fillRect/>
                          </a:stretch>
                        </pic:blipFill>
                        <pic:spPr>
                          <a:xfrm>
                            <a:off x="0" y="0"/>
                            <a:ext cx="6676390" cy="1742439"/>
                          </a:xfrm>
                          <a:prstGeom prst="rect">
                            <a:avLst/>
                          </a:prstGeom>
                        </pic:spPr>
                      </pic:pic>
                      <wps:wsp>
                        <wps:cNvPr id="5" name="Textbox 5"/>
                        <wps:cNvSpPr txBox="1"/>
                        <wps:spPr>
                          <a:xfrm>
                            <a:off x="0" y="0"/>
                            <a:ext cx="6676390" cy="1742439"/>
                          </a:xfrm>
                          <a:prstGeom prst="rect">
                            <a:avLst/>
                          </a:prstGeom>
                        </wps:spPr>
                        <wps:txbx>
                          <w:txbxContent>
                            <w:p>
                              <w:pPr>
                                <w:spacing w:line="268" w:lineRule="auto" w:before="186"/>
                                <w:ind w:left="172" w:right="156"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relevância</w:t>
                              </w:r>
                              <w:r>
                                <w:rPr>
                                  <w:rFonts w:ascii="Arial" w:hAnsi="Arial"/>
                                  <w:b/>
                                  <w:spacing w:val="-3"/>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6"/>
                                  <w:sz w:val="24"/>
                                </w:rPr>
                                <w:t> </w:t>
                              </w:r>
                              <w:r>
                                <w:rPr>
                                  <w:rFonts w:ascii="Arial" w:hAnsi="Arial"/>
                                  <w:b/>
                                  <w:sz w:val="24"/>
                                </w:rPr>
                                <w:t>prisma</w:t>
                              </w:r>
                              <w:r>
                                <w:rPr>
                                  <w:rFonts w:ascii="Arial" w:hAnsi="Arial"/>
                                  <w:b/>
                                  <w:spacing w:val="-5"/>
                                  <w:sz w:val="24"/>
                                </w:rPr>
                                <w:t> </w:t>
                              </w:r>
                              <w:r>
                                <w:rPr>
                                  <w:rFonts w:ascii="Arial" w:hAnsi="Arial"/>
                                  <w:b/>
                                  <w:sz w:val="24"/>
                                </w:rPr>
                                <w:t>jurisprudencial</w:t>
                              </w:r>
                              <w:r>
                                <w:rPr>
                                  <w:rFonts w:ascii="Arial" w:hAnsi="Arial"/>
                                  <w:b/>
                                  <w:spacing w:val="-2"/>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junho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anchor>
            </w:drawing>
          </mc:Choice>
          <mc:Fallback>
            <w:pict>
              <v:group style="position:absolute;margin-left:34.450001pt;margin-top:3.371547pt;width:525.7pt;height:137.2pt;mso-position-horizontal-relative:page;mso-position-vertical-relative:paragraph;z-index:-15728640;mso-wrap-distance-left:0;mso-wrap-distance-right:0" id="docshapegroup1" coordorigin="689,67" coordsize="10514,2744">
                <v:shape style="position:absolute;left:689;top:67;width:10514;height:2744" type="#_x0000_t75" id="docshape2" stroked="false">
                  <v:imagedata r:id="rId7" o:title=""/>
                </v:shape>
                <v:shapetype id="_x0000_t202" o:spt="202" coordsize="21600,21600" path="m,l,21600r21600,l21600,xe">
                  <v:stroke joinstyle="miter"/>
                  <v:path gradientshapeok="t" o:connecttype="rect"/>
                </v:shapetype>
                <v:shape style="position:absolute;left:689;top:67;width:10514;height:2744" type="#_x0000_t202" id="docshape3" filled="false" stroked="false">
                  <v:textbox inset="0,0,0,0">
                    <w:txbxContent>
                      <w:p>
                        <w:pPr>
                          <w:spacing w:line="268" w:lineRule="auto" w:before="186"/>
                          <w:ind w:left="172" w:right="156"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relevância</w:t>
                        </w:r>
                        <w:r>
                          <w:rPr>
                            <w:rFonts w:ascii="Arial" w:hAnsi="Arial"/>
                            <w:b/>
                            <w:spacing w:val="-3"/>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6"/>
                            <w:sz w:val="24"/>
                          </w:rPr>
                          <w:t> </w:t>
                        </w:r>
                        <w:r>
                          <w:rPr>
                            <w:rFonts w:ascii="Arial" w:hAnsi="Arial"/>
                            <w:b/>
                            <w:sz w:val="24"/>
                          </w:rPr>
                          <w:t>prisma</w:t>
                        </w:r>
                        <w:r>
                          <w:rPr>
                            <w:rFonts w:ascii="Arial" w:hAnsi="Arial"/>
                            <w:b/>
                            <w:spacing w:val="-5"/>
                            <w:sz w:val="24"/>
                          </w:rPr>
                          <w:t> </w:t>
                        </w:r>
                        <w:r>
                          <w:rPr>
                            <w:rFonts w:ascii="Arial" w:hAnsi="Arial"/>
                            <w:b/>
                            <w:sz w:val="24"/>
                          </w:rPr>
                          <w:t>jurisprudencial</w:t>
                        </w:r>
                        <w:r>
                          <w:rPr>
                            <w:rFonts w:ascii="Arial" w:hAnsi="Arial"/>
                            <w:b/>
                            <w:spacing w:val="-2"/>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junho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w10:wrap type="topAndBottom"/>
              </v:group>
            </w:pict>
          </mc:Fallback>
        </mc:AlternateContent>
      </w:r>
      <w:r>
        <w:rPr>
          <w:rFonts w:ascii="Arial"/>
          <w:b/>
          <w:i/>
          <w:sz w:val="3"/>
        </w:rPr>
        <mc:AlternateContent>
          <mc:Choice Requires="wps">
            <w:drawing>
              <wp:anchor distT="0" distB="0" distL="0" distR="0" allowOverlap="1" layoutInCell="1" locked="0" behindDoc="1" simplePos="0" relativeHeight="487588352">
                <wp:simplePos x="0" y="0"/>
                <wp:positionH relativeFrom="page">
                  <wp:posOffset>366395</wp:posOffset>
                </wp:positionH>
                <wp:positionV relativeFrom="paragraph">
                  <wp:posOffset>1926228</wp:posOffset>
                </wp:positionV>
                <wp:extent cx="6824345" cy="34925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824345" cy="349250"/>
                          <a:chExt cx="6824345" cy="349250"/>
                        </a:xfrm>
                      </wpg:grpSpPr>
                      <pic:pic>
                        <pic:nvPicPr>
                          <pic:cNvPr id="7" name="Image 7"/>
                          <pic:cNvPicPr/>
                        </pic:nvPicPr>
                        <pic:blipFill>
                          <a:blip r:embed="rId8" cstate="print"/>
                          <a:stretch>
                            <a:fillRect/>
                          </a:stretch>
                        </pic:blipFill>
                        <pic:spPr>
                          <a:xfrm>
                            <a:off x="0" y="0"/>
                            <a:ext cx="6824345" cy="349250"/>
                          </a:xfrm>
                          <a:prstGeom prst="rect">
                            <a:avLst/>
                          </a:prstGeom>
                        </pic:spPr>
                      </pic:pic>
                      <wps:wsp>
                        <wps:cNvPr id="8" name="Textbox 8"/>
                        <wps:cNvSpPr txBox="1"/>
                        <wps:spPr>
                          <a:xfrm>
                            <a:off x="0" y="0"/>
                            <a:ext cx="6824345" cy="349250"/>
                          </a:xfrm>
                          <a:prstGeom prst="rect">
                            <a:avLst/>
                          </a:prstGeom>
                        </wps:spPr>
                        <wps:txbx>
                          <w:txbxContent>
                            <w:p>
                              <w:pPr>
                                <w:spacing w:before="200"/>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3683/2024</w:t>
                              </w:r>
                            </w:p>
                          </w:txbxContent>
                        </wps:txbx>
                        <wps:bodyPr wrap="square" lIns="0" tIns="0" rIns="0" bIns="0" rtlCol="0">
                          <a:noAutofit/>
                        </wps:bodyPr>
                      </wps:wsp>
                    </wpg:wgp>
                  </a:graphicData>
                </a:graphic>
              </wp:anchor>
            </w:drawing>
          </mc:Choice>
          <mc:Fallback>
            <w:pict>
              <v:group style="position:absolute;margin-left:28.85pt;margin-top:151.671539pt;width:537.35pt;height:27.5pt;mso-position-horizontal-relative:page;mso-position-vertical-relative:paragraph;z-index:-15728128;mso-wrap-distance-left:0;mso-wrap-distance-right:0" id="docshapegroup4" coordorigin="577,3033" coordsize="10747,550">
                <v:shape style="position:absolute;left:577;top:3033;width:10747;height:550" type="#_x0000_t75" id="docshape5" stroked="false">
                  <v:imagedata r:id="rId8" o:title=""/>
                </v:shape>
                <v:shape style="position:absolute;left:577;top:3033;width:10747;height:550" type="#_x0000_t202" id="docshape6" filled="false" stroked="false">
                  <v:textbox inset="0,0,0,0">
                    <w:txbxContent>
                      <w:p>
                        <w:pPr>
                          <w:spacing w:before="200"/>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3683/2024</w:t>
                        </w:r>
                      </w:p>
                    </w:txbxContent>
                  </v:textbox>
                  <w10:wrap type="none"/>
                </v:shape>
                <w10:wrap type="topAndBottom"/>
              </v:group>
            </w:pict>
          </mc:Fallback>
        </mc:AlternateContent>
      </w:r>
    </w:p>
    <w:p>
      <w:pPr>
        <w:pStyle w:val="BodyText"/>
        <w:spacing w:before="2"/>
        <w:rPr>
          <w:rFonts w:ascii="Arial"/>
          <w:b/>
          <w:i/>
          <w:sz w:val="17"/>
        </w:rPr>
      </w:pPr>
    </w:p>
    <w:p>
      <w:pPr>
        <w:pStyle w:val="Heading1"/>
        <w:spacing w:line="276" w:lineRule="auto" w:before="232"/>
        <w:ind w:right="308"/>
      </w:pPr>
      <w:r>
        <w:rPr/>
        <w:t>REPRESENTAÇÃO. MEDIDA CAUTELA. PREGÃO PRESENCIAL. IRREGULARIDADE EDITAL. PRINCÍPIO DA COMPETITIVIDADE. CONTRATAÇÃO DE SERVIÇOS DE ASSESSORIA E CONSULTORIA. PROCEDENTE. DETERMINAÇÃO.</w:t>
      </w:r>
    </w:p>
    <w:p>
      <w:pPr>
        <w:pStyle w:val="BodyText"/>
        <w:spacing w:before="3"/>
        <w:rPr>
          <w:rFonts w:ascii="Arial"/>
          <w:b/>
          <w:sz w:val="24"/>
        </w:rPr>
      </w:pPr>
    </w:p>
    <w:p>
      <w:pPr>
        <w:pStyle w:val="BodyText"/>
        <w:spacing w:line="276" w:lineRule="auto"/>
        <w:ind w:left="16" w:right="313"/>
        <w:jc w:val="both"/>
      </w:pPr>
      <w:r>
        <w:rPr/>
        <w:t>Representação com pedido de medida cautelar, acerca de possíveis irregularidades no Edital do Pregão Presencial do Município de Nova Olinda. O certame licitatório teve como objeto a contratação de serviços de assessoria e consultoria técnico-operacional para implementação de procedimentos, rotinas e práticas administrativas na área de compras governamentais. O Pregão Presencial exigia como um dos critérios de habilitação dos licitantes, a apresentação de certificado de registro e inscrição junto à Ordem dos Advogados do Brasil – OAB, sem evidências acerca da</w:t>
      </w:r>
      <w:r>
        <w:rPr>
          <w:spacing w:val="40"/>
        </w:rPr>
        <w:t> </w:t>
      </w:r>
      <w:r>
        <w:rPr/>
        <w:t>competência desse conselho de classe para fiscalizar o objeto contratado. O Edital contemplava irregularidades passíveis de ajustes, sob pena de ferir o princípio basilar da competitividade. Embora não tenha sido objeto desta Representação faz-se necessário apontar que constava impedimento de participação de empresas sob a forma de consórcios, sem justificar as razões para tal</w:t>
      </w:r>
      <w:r>
        <w:rPr>
          <w:spacing w:val="-1"/>
        </w:rPr>
        <w:t> </w:t>
      </w:r>
      <w:r>
        <w:rPr/>
        <w:t>impedimento, visto tratar-se de matéria já discutida em</w:t>
      </w:r>
      <w:r>
        <w:rPr>
          <w:spacing w:val="-1"/>
        </w:rPr>
        <w:t> </w:t>
      </w:r>
      <w:r>
        <w:rPr/>
        <w:t>sede jurisprudencial, inclusive já seguida em licitações do Governo do Estado do Ceará. O TCECE também já se debruçou sobre a questão em algumas oportunidades, entendendo, de forma semelhante, pela necessidade de motivação da decisão que veda a participação de empresas sob a forma de consórcios nas licitações públicas, nos seguintes processos. Processo nº 09544/2022-3, Processo nº 03410/2019-4; Processo nº 27543/2021-7. A Administração Pública buscou solucionar a questão, dando continuidade à contratação do serviço a partir de uma nova licitação, retificando a restrição indevida de que as empresas participantes tivessem registro na OAB, entendendo-se que não há</w:t>
      </w:r>
      <w:r>
        <w:rPr>
          <w:spacing w:val="-2"/>
        </w:rPr>
        <w:t> </w:t>
      </w:r>
      <w:r>
        <w:rPr/>
        <w:t>que se falar em</w:t>
      </w:r>
      <w:r>
        <w:rPr>
          <w:spacing w:val="-1"/>
        </w:rPr>
        <w:t> </w:t>
      </w:r>
      <w:r>
        <w:rPr/>
        <w:t>anulação/correção do Edital do Pregão Presencial, sendo o caso de aplicar apenas determinação à atual gestão. O relator votou pelo conhecimento</w:t>
      </w:r>
      <w:r>
        <w:rPr>
          <w:spacing w:val="-3"/>
        </w:rPr>
        <w:t> </w:t>
      </w:r>
      <w:r>
        <w:rPr/>
        <w:t>e,</w:t>
      </w:r>
      <w:r>
        <w:rPr>
          <w:spacing w:val="-3"/>
        </w:rPr>
        <w:t> </w:t>
      </w:r>
      <w:r>
        <w:rPr/>
        <w:t>no</w:t>
      </w:r>
      <w:r>
        <w:rPr>
          <w:spacing w:val="-4"/>
        </w:rPr>
        <w:t> </w:t>
      </w:r>
      <w:r>
        <w:rPr/>
        <w:t>mérito,</w:t>
      </w:r>
      <w:r>
        <w:rPr>
          <w:spacing w:val="-5"/>
        </w:rPr>
        <w:t> </w:t>
      </w:r>
      <w:r>
        <w:rPr/>
        <w:t>pela</w:t>
      </w:r>
      <w:r>
        <w:rPr>
          <w:spacing w:val="-3"/>
        </w:rPr>
        <w:t> </w:t>
      </w:r>
      <w:r>
        <w:rPr/>
        <w:t>Procedência</w:t>
      </w:r>
      <w:r>
        <w:rPr>
          <w:spacing w:val="-3"/>
        </w:rPr>
        <w:t> </w:t>
      </w:r>
      <w:r>
        <w:rPr/>
        <w:t>da</w:t>
      </w:r>
      <w:r>
        <w:rPr>
          <w:spacing w:val="-4"/>
        </w:rPr>
        <w:t> </w:t>
      </w:r>
      <w:r>
        <w:rPr/>
        <w:t>Representação,</w:t>
      </w:r>
      <w:r>
        <w:rPr>
          <w:spacing w:val="-3"/>
        </w:rPr>
        <w:t> </w:t>
      </w:r>
      <w:r>
        <w:rPr/>
        <w:t>determinando</w:t>
      </w:r>
      <w:r>
        <w:rPr>
          <w:spacing w:val="-3"/>
        </w:rPr>
        <w:t> </w:t>
      </w:r>
      <w:r>
        <w:rPr/>
        <w:t>que</w:t>
      </w:r>
      <w:r>
        <w:rPr>
          <w:spacing w:val="-3"/>
        </w:rPr>
        <w:t> </w:t>
      </w:r>
      <w:r>
        <w:rPr/>
        <w:t>a</w:t>
      </w:r>
      <w:r>
        <w:rPr>
          <w:spacing w:val="-4"/>
        </w:rPr>
        <w:t> </w:t>
      </w:r>
      <w:r>
        <w:rPr/>
        <w:t>atual</w:t>
      </w:r>
      <w:r>
        <w:rPr>
          <w:spacing w:val="-4"/>
        </w:rPr>
        <w:t> </w:t>
      </w:r>
      <w:r>
        <w:rPr/>
        <w:t>gestão</w:t>
      </w:r>
      <w:r>
        <w:rPr>
          <w:spacing w:val="-3"/>
        </w:rPr>
        <w:t> </w:t>
      </w:r>
      <w:r>
        <w:rPr/>
        <w:t>se</w:t>
      </w:r>
      <w:r>
        <w:rPr>
          <w:spacing w:val="-3"/>
        </w:rPr>
        <w:t> </w:t>
      </w:r>
      <w:r>
        <w:rPr/>
        <w:t>abstenha</w:t>
      </w:r>
      <w:r>
        <w:rPr>
          <w:spacing w:val="-3"/>
        </w:rPr>
        <w:t> </w:t>
      </w:r>
      <w:r>
        <w:rPr/>
        <w:t>de</w:t>
      </w:r>
      <w:r>
        <w:rPr>
          <w:spacing w:val="-4"/>
        </w:rPr>
        <w:t> </w:t>
      </w:r>
      <w:r>
        <w:rPr/>
        <w:t>incluir cláusulas que permitam a participação apenas de empresas registradas na OAB em licitação cujo objeto contemple serviços não privativos de profissionais da área jurídica. No tocante à restrição de não participação de empresas organizadas sob a forma de consórcio, considerando que a cláusula ainda constava dos processos licitatórios subsequentes ao ora em espeque, de modo a parecer uma prática reiterada da Administração Municipal, aplicou multa ao pregoeiro. O Pleno do Tribunal de Contas do Estado do Ceará, por unanimidade de votos, julgou pela Procedência</w:t>
      </w:r>
      <w:r>
        <w:rPr>
          <w:spacing w:val="40"/>
        </w:rPr>
        <w:t> </w:t>
      </w:r>
      <w:r>
        <w:rPr/>
        <w:t>da Representação e determinou à atual gestão do Município de Nova Olinda que se abstenha de incluir cláusulas que permitam a participação apenas de empresas registradas na OAB em licitação, cujo objeto contempla serviço não privativos de profissionais da área jurídica, sob pena de malferir o princípio da competitividade e da razoabilidade, bem como</w:t>
      </w:r>
      <w:r>
        <w:rPr>
          <w:spacing w:val="-2"/>
        </w:rPr>
        <w:t> </w:t>
      </w:r>
      <w:r>
        <w:rPr/>
        <w:t>o</w:t>
      </w:r>
      <w:r>
        <w:rPr>
          <w:spacing w:val="-2"/>
        </w:rPr>
        <w:t> </w:t>
      </w:r>
      <w:r>
        <w:rPr/>
        <w:t>art.37,</w:t>
      </w:r>
      <w:r>
        <w:rPr>
          <w:spacing w:val="-3"/>
        </w:rPr>
        <w:t> </w:t>
      </w:r>
      <w:r>
        <w:rPr/>
        <w:t>XXI,</w:t>
      </w:r>
      <w:r>
        <w:rPr>
          <w:spacing w:val="-2"/>
        </w:rPr>
        <w:t> </w:t>
      </w:r>
      <w:r>
        <w:rPr/>
        <w:t>da</w:t>
      </w:r>
      <w:r>
        <w:rPr>
          <w:spacing w:val="-2"/>
        </w:rPr>
        <w:t> </w:t>
      </w:r>
      <w:r>
        <w:rPr/>
        <w:t>CF/1988</w:t>
      </w:r>
      <w:r>
        <w:rPr>
          <w:spacing w:val="-2"/>
        </w:rPr>
        <w:t> </w:t>
      </w:r>
      <w:r>
        <w:rPr/>
        <w:t>c/c</w:t>
      </w:r>
      <w:r>
        <w:rPr>
          <w:spacing w:val="-2"/>
        </w:rPr>
        <w:t> </w:t>
      </w:r>
      <w:r>
        <w:rPr/>
        <w:t>art.</w:t>
      </w:r>
      <w:r>
        <w:rPr>
          <w:spacing w:val="-2"/>
        </w:rPr>
        <w:t> </w:t>
      </w:r>
      <w:r>
        <w:rPr/>
        <w:t>3º,</w:t>
      </w:r>
      <w:r>
        <w:rPr>
          <w:spacing w:val="-3"/>
        </w:rPr>
        <w:t> </w:t>
      </w:r>
      <w:r>
        <w:rPr/>
        <w:t>caput</w:t>
      </w:r>
      <w:r>
        <w:rPr>
          <w:spacing w:val="-2"/>
        </w:rPr>
        <w:t> </w:t>
      </w:r>
      <w:r>
        <w:rPr/>
        <w:t>e</w:t>
      </w:r>
      <w:r>
        <w:rPr>
          <w:spacing w:val="-2"/>
        </w:rPr>
        <w:t> </w:t>
      </w:r>
      <w:r>
        <w:rPr/>
        <w:t>§1º,</w:t>
      </w:r>
      <w:r>
        <w:rPr>
          <w:spacing w:val="-2"/>
        </w:rPr>
        <w:t> </w:t>
      </w:r>
      <w:r>
        <w:rPr/>
        <w:t>inc.</w:t>
      </w:r>
      <w:r>
        <w:rPr>
          <w:spacing w:val="-3"/>
        </w:rPr>
        <w:t> </w:t>
      </w:r>
      <w:r>
        <w:rPr/>
        <w:t>I,</w:t>
      </w:r>
      <w:r>
        <w:rPr>
          <w:spacing w:val="-2"/>
        </w:rPr>
        <w:t> </w:t>
      </w:r>
      <w:r>
        <w:rPr/>
        <w:t>da</w:t>
      </w:r>
      <w:r>
        <w:rPr>
          <w:spacing w:val="-2"/>
        </w:rPr>
        <w:t> </w:t>
      </w:r>
      <w:r>
        <w:rPr/>
        <w:t>Lei</w:t>
      </w:r>
      <w:r>
        <w:rPr>
          <w:spacing w:val="-2"/>
        </w:rPr>
        <w:t> </w:t>
      </w:r>
      <w:r>
        <w:rPr/>
        <w:t>8.666/1993.</w:t>
      </w:r>
      <w:r>
        <w:rPr>
          <w:spacing w:val="-3"/>
        </w:rPr>
        <w:t> </w:t>
      </w:r>
      <w:r>
        <w:rPr/>
        <w:t>Por</w:t>
      </w:r>
      <w:r>
        <w:rPr>
          <w:spacing w:val="-2"/>
        </w:rPr>
        <w:t> </w:t>
      </w:r>
      <w:r>
        <w:rPr/>
        <w:t>maioria</w:t>
      </w:r>
      <w:r>
        <w:rPr>
          <w:spacing w:val="-2"/>
        </w:rPr>
        <w:t> </w:t>
      </w:r>
      <w:r>
        <w:rPr/>
        <w:t>de</w:t>
      </w:r>
      <w:r>
        <w:rPr>
          <w:spacing w:val="-2"/>
        </w:rPr>
        <w:t> </w:t>
      </w:r>
      <w:r>
        <w:rPr/>
        <w:t>votos,</w:t>
      </w:r>
      <w:r>
        <w:rPr>
          <w:spacing w:val="-2"/>
        </w:rPr>
        <w:t> </w:t>
      </w:r>
      <w:r>
        <w:rPr/>
        <w:t>divergiu</w:t>
      </w:r>
      <w:r>
        <w:rPr>
          <w:spacing w:val="-2"/>
        </w:rPr>
        <w:t> </w:t>
      </w:r>
      <w:r>
        <w:rPr/>
        <w:t>do</w:t>
      </w:r>
      <w:r>
        <w:rPr>
          <w:spacing w:val="-2"/>
        </w:rPr>
        <w:t> </w:t>
      </w:r>
      <w:r>
        <w:rPr/>
        <w:t>relator quanto à multa aplicada ao pregoeiro, substituindo-a por determinação, por não vislumbrar prejuízos à competitividade.</w:t>
      </w:r>
    </w:p>
    <w:p>
      <w:pPr>
        <w:pStyle w:val="BodyText"/>
        <w:spacing w:before="20"/>
      </w:pPr>
    </w:p>
    <w:p>
      <w:pPr>
        <w:spacing w:before="0"/>
        <w:ind w:left="16" w:right="0" w:firstLine="0"/>
        <w:jc w:val="both"/>
        <w:rPr>
          <w:sz w:val="18"/>
        </w:rPr>
      </w:pPr>
      <w:r>
        <w:rPr>
          <w:sz w:val="18"/>
        </w:rPr>
        <w:t>Processo</w:t>
      </w:r>
      <w:r>
        <w:rPr>
          <w:spacing w:val="-6"/>
          <w:sz w:val="18"/>
        </w:rPr>
        <w:t> </w:t>
      </w:r>
      <w:r>
        <w:rPr>
          <w:sz w:val="18"/>
        </w:rPr>
        <w:t>n.º</w:t>
      </w:r>
      <w:r>
        <w:rPr>
          <w:spacing w:val="-3"/>
          <w:sz w:val="18"/>
        </w:rPr>
        <w:t> </w:t>
      </w:r>
      <w:r>
        <w:rPr>
          <w:sz w:val="18"/>
        </w:rPr>
        <w:t>16289/2019-1.</w:t>
      </w:r>
      <w:r>
        <w:rPr>
          <w:spacing w:val="44"/>
          <w:sz w:val="18"/>
        </w:rPr>
        <w:t>  </w:t>
      </w:r>
      <w:r>
        <w:rPr>
          <w:sz w:val="18"/>
        </w:rPr>
        <w:t>Relator(a):</w:t>
      </w:r>
      <w:r>
        <w:rPr>
          <w:spacing w:val="-3"/>
          <w:sz w:val="18"/>
        </w:rPr>
        <w:t> </w:t>
      </w:r>
      <w:r>
        <w:rPr>
          <w:sz w:val="18"/>
        </w:rPr>
        <w:t>Cons(a).</w:t>
      </w:r>
      <w:r>
        <w:rPr>
          <w:spacing w:val="-4"/>
          <w:sz w:val="18"/>
        </w:rPr>
        <w:t> </w:t>
      </w:r>
      <w:r>
        <w:rPr>
          <w:sz w:val="18"/>
        </w:rPr>
        <w:t>Patrícia</w:t>
      </w:r>
      <w:r>
        <w:rPr>
          <w:spacing w:val="-1"/>
          <w:sz w:val="18"/>
        </w:rPr>
        <w:t> </w:t>
      </w:r>
      <w:r>
        <w:rPr>
          <w:sz w:val="18"/>
        </w:rPr>
        <w:t>Saboya.</w:t>
      </w:r>
      <w:r>
        <w:rPr>
          <w:spacing w:val="44"/>
          <w:sz w:val="18"/>
        </w:rPr>
        <w:t>  </w:t>
      </w:r>
      <w:r>
        <w:rPr>
          <w:sz w:val="18"/>
        </w:rPr>
        <w:t>Sessão</w:t>
      </w:r>
      <w:r>
        <w:rPr>
          <w:spacing w:val="-4"/>
          <w:sz w:val="18"/>
        </w:rPr>
        <w:t> </w:t>
      </w:r>
      <w:r>
        <w:rPr>
          <w:sz w:val="18"/>
        </w:rPr>
        <w:t>de</w:t>
      </w:r>
      <w:r>
        <w:rPr>
          <w:spacing w:val="3"/>
          <w:sz w:val="18"/>
        </w:rPr>
        <w:t> </w:t>
      </w:r>
      <w:r>
        <w:rPr>
          <w:sz w:val="18"/>
        </w:rPr>
        <w:t>07/06/2024.</w:t>
      </w:r>
      <w:r>
        <w:rPr>
          <w:spacing w:val="44"/>
          <w:sz w:val="18"/>
        </w:rPr>
        <w:t>  </w:t>
      </w:r>
      <w:r>
        <w:rPr>
          <w:sz w:val="18"/>
        </w:rPr>
        <w:t>Ata</w:t>
      </w:r>
      <w:r>
        <w:rPr>
          <w:spacing w:val="-3"/>
          <w:sz w:val="18"/>
        </w:rPr>
        <w:t> </w:t>
      </w:r>
      <w:r>
        <w:rPr>
          <w:sz w:val="18"/>
        </w:rPr>
        <w:t>n.º</w:t>
      </w:r>
      <w:r>
        <w:rPr>
          <w:spacing w:val="-3"/>
          <w:sz w:val="18"/>
        </w:rPr>
        <w:t> </w:t>
      </w:r>
      <w:r>
        <w:rPr>
          <w:sz w:val="18"/>
        </w:rPr>
        <w:t>125/2024.</w:t>
      </w:r>
      <w:r>
        <w:rPr>
          <w:spacing w:val="44"/>
          <w:sz w:val="18"/>
        </w:rPr>
        <w:t>  </w:t>
      </w:r>
      <w:r>
        <w:rPr>
          <w:sz w:val="18"/>
        </w:rPr>
        <w:t>DO:</w:t>
      </w:r>
      <w:r>
        <w:rPr>
          <w:spacing w:val="-3"/>
          <w:sz w:val="18"/>
        </w:rPr>
        <w:t> </w:t>
      </w:r>
      <w:r>
        <w:rPr>
          <w:spacing w:val="-2"/>
          <w:sz w:val="18"/>
        </w:rPr>
        <w:t>08/07/2024.</w:t>
      </w:r>
    </w:p>
    <w:p>
      <w:pPr>
        <w:spacing w:after="0"/>
        <w:jc w:val="both"/>
        <w:rPr>
          <w:sz w:val="18"/>
        </w:rPr>
        <w:sectPr>
          <w:footerReference w:type="default" r:id="rId5"/>
          <w:type w:val="continuous"/>
          <w:pgSz w:w="11910" w:h="16840"/>
          <w:pgMar w:header="0" w:footer="761" w:top="0" w:bottom="960" w:left="566" w:right="283"/>
          <w:pgNumType w:start="1"/>
        </w:sectPr>
      </w:pPr>
    </w:p>
    <w:p>
      <w:pPr>
        <w:pStyle w:val="BodyText"/>
        <w:ind w:left="219"/>
      </w:pPr>
      <w:r>
        <w:rPr/>
        <mc:AlternateContent>
          <mc:Choice Requires="wps">
            <w:drawing>
              <wp:inline distT="0" distB="0" distL="0" distR="0">
                <wp:extent cx="6560184" cy="422275"/>
                <wp:effectExtent l="0" t="0" r="0" b="6350"/>
                <wp:docPr id="9" name="Group 9"/>
                <wp:cNvGraphicFramePr>
                  <a:graphicFrameLocks/>
                </wp:cNvGraphicFramePr>
                <a:graphic>
                  <a:graphicData uri="http://schemas.microsoft.com/office/word/2010/wordprocessingGroup">
                    <wpg:wgp>
                      <wpg:cNvPr id="9" name="Group 9"/>
                      <wpg:cNvGrpSpPr/>
                      <wpg:grpSpPr>
                        <a:xfrm>
                          <a:off x="0" y="0"/>
                          <a:ext cx="6560184" cy="422275"/>
                          <a:chExt cx="6560184" cy="422275"/>
                        </a:xfrm>
                      </wpg:grpSpPr>
                      <pic:pic>
                        <pic:nvPicPr>
                          <pic:cNvPr id="10" name="Image 10"/>
                          <pic:cNvPicPr/>
                        </pic:nvPicPr>
                        <pic:blipFill>
                          <a:blip r:embed="rId9" cstate="print"/>
                          <a:stretch>
                            <a:fillRect/>
                          </a:stretch>
                        </pic:blipFill>
                        <pic:spPr>
                          <a:xfrm>
                            <a:off x="1071880" y="0"/>
                            <a:ext cx="27940" cy="14604"/>
                          </a:xfrm>
                          <a:prstGeom prst="rect">
                            <a:avLst/>
                          </a:prstGeom>
                        </pic:spPr>
                      </pic:pic>
                      <pic:pic>
                        <pic:nvPicPr>
                          <pic:cNvPr id="11" name="Image 11"/>
                          <pic:cNvPicPr/>
                        </pic:nvPicPr>
                        <pic:blipFill>
                          <a:blip r:embed="rId10" cstate="print"/>
                          <a:stretch>
                            <a:fillRect/>
                          </a:stretch>
                        </pic:blipFill>
                        <pic:spPr>
                          <a:xfrm>
                            <a:off x="0" y="8254"/>
                            <a:ext cx="6560184" cy="414020"/>
                          </a:xfrm>
                          <a:prstGeom prst="rect">
                            <a:avLst/>
                          </a:prstGeom>
                        </pic:spPr>
                      </pic:pic>
                      <wps:wsp>
                        <wps:cNvPr id="12" name="Textbox 12"/>
                        <wps:cNvSpPr txBox="1"/>
                        <wps:spPr>
                          <a:xfrm>
                            <a:off x="0" y="0"/>
                            <a:ext cx="6560184" cy="422275"/>
                          </a:xfrm>
                          <a:prstGeom prst="rect">
                            <a:avLst/>
                          </a:prstGeom>
                        </wps:spPr>
                        <wps:txbx>
                          <w:txbxContent>
                            <w:p>
                              <w:pPr>
                                <w:spacing w:before="194"/>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4161/2024</w:t>
                              </w:r>
                            </w:p>
                          </w:txbxContent>
                        </wps:txbx>
                        <wps:bodyPr wrap="square" lIns="0" tIns="0" rIns="0" bIns="0" rtlCol="0">
                          <a:noAutofit/>
                        </wps:bodyPr>
                      </wps:wsp>
                    </wpg:wgp>
                  </a:graphicData>
                </a:graphic>
              </wp:inline>
            </w:drawing>
          </mc:Choice>
          <mc:Fallback>
            <w:pict>
              <v:group style="width:516.5500pt;height:33.25pt;mso-position-horizontal-relative:char;mso-position-vertical-relative:line" id="docshapegroup7" coordorigin="0,0" coordsize="10331,665">
                <v:shape style="position:absolute;left:1688;top:0;width:44;height:23" type="#_x0000_t75" id="docshape8" stroked="false">
                  <v:imagedata r:id="rId9" o:title=""/>
                </v:shape>
                <v:shape style="position:absolute;left:0;top:13;width:10331;height:652" type="#_x0000_t75" id="docshape9" stroked="false">
                  <v:imagedata r:id="rId10" o:title=""/>
                </v:shape>
                <v:shape style="position:absolute;left:0;top:0;width:10331;height:665" type="#_x0000_t202" id="docshape10" filled="false" stroked="false">
                  <v:textbox inset="0,0,0,0">
                    <w:txbxContent>
                      <w:p>
                        <w:pPr>
                          <w:spacing w:before="194"/>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4161/2024</w:t>
                        </w:r>
                      </w:p>
                    </w:txbxContent>
                  </v:textbox>
                  <w10:wrap type="none"/>
                </v:shape>
              </v:group>
            </w:pict>
          </mc:Fallback>
        </mc:AlternateContent>
      </w:r>
      <w:r>
        <w:rPr/>
      </w:r>
    </w:p>
    <w:p>
      <w:pPr>
        <w:pStyle w:val="Heading1"/>
      </w:pPr>
      <w:r>
        <w:rPr/>
        <w:t>TOMADA DE CONTAS ESPECIAL. CONVÊNIO. PRESTAÇÃO DE CONTAS. AUSÊNCIA DO NEXO DE CAUSALIDADE. PROCEDÊNCIA. IRREGULAR. DÉBITO. MULTA</w:t>
      </w:r>
    </w:p>
    <w:p>
      <w:pPr>
        <w:pStyle w:val="BodyText"/>
        <w:spacing w:before="229"/>
        <w:ind w:left="16" w:right="311"/>
        <w:jc w:val="both"/>
      </w:pPr>
      <w:r>
        <w:rPr/>
        <w:t>Tomada de Contas Especial (TCE) instaurada em decorrência de supostas irregularidades na prestação de contas relativa aos recursos repassados mediante convênio. A instauração de Tomada de Contas Especial (TCE) é cabível, diante de possível dano ao erário, para que seja apurado o fato, quantificado o dano e configurada a responsabilidade, de modo que, confirmado o débito, seja determinado o recolhimento dos seus valores aos cofres públicos, além de outras providências cabíveis. É a inteligência do art. 8º da Lei Orgânica do TCE/CE. A execução do objeto conveniado não</w:t>
      </w:r>
      <w:r>
        <w:rPr>
          <w:spacing w:val="-4"/>
        </w:rPr>
        <w:t> </w:t>
      </w:r>
      <w:r>
        <w:rPr/>
        <w:t>é</w:t>
      </w:r>
      <w:r>
        <w:rPr>
          <w:spacing w:val="-3"/>
        </w:rPr>
        <w:t> </w:t>
      </w:r>
      <w:r>
        <w:rPr/>
        <w:t>bastante</w:t>
      </w:r>
      <w:r>
        <w:rPr>
          <w:spacing w:val="-3"/>
        </w:rPr>
        <w:t> </w:t>
      </w:r>
      <w:r>
        <w:rPr/>
        <w:t>para</w:t>
      </w:r>
      <w:r>
        <w:rPr>
          <w:spacing w:val="-3"/>
        </w:rPr>
        <w:t> </w:t>
      </w:r>
      <w:r>
        <w:rPr/>
        <w:t>comprovar</w:t>
      </w:r>
      <w:r>
        <w:rPr>
          <w:spacing w:val="-4"/>
        </w:rPr>
        <w:t> </w:t>
      </w:r>
      <w:r>
        <w:rPr/>
        <w:t>a</w:t>
      </w:r>
      <w:r>
        <w:rPr>
          <w:spacing w:val="-4"/>
        </w:rPr>
        <w:t> </w:t>
      </w:r>
      <w:r>
        <w:rPr/>
        <w:t>regular</w:t>
      </w:r>
      <w:r>
        <w:rPr>
          <w:spacing w:val="-4"/>
        </w:rPr>
        <w:t> </w:t>
      </w:r>
      <w:r>
        <w:rPr/>
        <w:t>aplicação</w:t>
      </w:r>
      <w:r>
        <w:rPr>
          <w:spacing w:val="-3"/>
        </w:rPr>
        <w:t> </w:t>
      </w:r>
      <w:r>
        <w:rPr/>
        <w:t>dos</w:t>
      </w:r>
      <w:r>
        <w:rPr>
          <w:spacing w:val="-3"/>
        </w:rPr>
        <w:t> </w:t>
      </w:r>
      <w:r>
        <w:rPr/>
        <w:t>recursos</w:t>
      </w:r>
      <w:r>
        <w:rPr>
          <w:spacing w:val="-5"/>
        </w:rPr>
        <w:t> </w:t>
      </w:r>
      <w:r>
        <w:rPr/>
        <w:t>públicos</w:t>
      </w:r>
      <w:r>
        <w:rPr>
          <w:spacing w:val="-3"/>
        </w:rPr>
        <w:t> </w:t>
      </w:r>
      <w:r>
        <w:rPr/>
        <w:t>repassados</w:t>
      </w:r>
      <w:r>
        <w:rPr>
          <w:spacing w:val="-5"/>
        </w:rPr>
        <w:t> </w:t>
      </w:r>
      <w:r>
        <w:rPr/>
        <w:t>mediante</w:t>
      </w:r>
      <w:r>
        <w:rPr>
          <w:spacing w:val="-4"/>
        </w:rPr>
        <w:t> </w:t>
      </w:r>
      <w:r>
        <w:rPr/>
        <w:t>convênio.</w:t>
      </w:r>
      <w:r>
        <w:rPr>
          <w:spacing w:val="-3"/>
        </w:rPr>
        <w:t> </w:t>
      </w:r>
      <w:r>
        <w:rPr/>
        <w:t>Imprescindível é demonstrar o nexo de causalidade entre os recursos repassados e a execução do objeto conveniado ou seja, que o objeto</w:t>
      </w:r>
      <w:r>
        <w:rPr>
          <w:spacing w:val="-2"/>
        </w:rPr>
        <w:t> </w:t>
      </w:r>
      <w:r>
        <w:rPr/>
        <w:t>do</w:t>
      </w:r>
      <w:r>
        <w:rPr>
          <w:spacing w:val="-2"/>
        </w:rPr>
        <w:t> </w:t>
      </w:r>
      <w:r>
        <w:rPr/>
        <w:t>convênio</w:t>
      </w:r>
      <w:r>
        <w:rPr>
          <w:spacing w:val="-2"/>
        </w:rPr>
        <w:t> </w:t>
      </w:r>
      <w:r>
        <w:rPr/>
        <w:t>foi</w:t>
      </w:r>
      <w:r>
        <w:rPr>
          <w:spacing w:val="-3"/>
        </w:rPr>
        <w:t> </w:t>
      </w:r>
      <w:r>
        <w:rPr/>
        <w:t>executado</w:t>
      </w:r>
      <w:r>
        <w:rPr>
          <w:spacing w:val="-2"/>
        </w:rPr>
        <w:t> </w:t>
      </w:r>
      <w:r>
        <w:rPr/>
        <w:t>com</w:t>
      </w:r>
      <w:r>
        <w:rPr>
          <w:spacing w:val="-3"/>
        </w:rPr>
        <w:t> </w:t>
      </w:r>
      <w:r>
        <w:rPr/>
        <w:t>os</w:t>
      </w:r>
      <w:r>
        <w:rPr>
          <w:spacing w:val="-2"/>
        </w:rPr>
        <w:t> </w:t>
      </w:r>
      <w:r>
        <w:rPr/>
        <w:t>recursos</w:t>
      </w:r>
      <w:r>
        <w:rPr>
          <w:spacing w:val="-2"/>
        </w:rPr>
        <w:t> </w:t>
      </w:r>
      <w:r>
        <w:rPr/>
        <w:t>repassados,</w:t>
      </w:r>
      <w:r>
        <w:rPr>
          <w:spacing w:val="-2"/>
        </w:rPr>
        <w:t> </w:t>
      </w:r>
      <w:r>
        <w:rPr/>
        <w:t>sob</w:t>
      </w:r>
      <w:r>
        <w:rPr>
          <w:spacing w:val="-3"/>
        </w:rPr>
        <w:t> </w:t>
      </w:r>
      <w:r>
        <w:rPr/>
        <w:t>pena</w:t>
      </w:r>
      <w:r>
        <w:rPr>
          <w:spacing w:val="-2"/>
        </w:rPr>
        <w:t> </w:t>
      </w:r>
      <w:r>
        <w:rPr/>
        <w:t>de</w:t>
      </w:r>
      <w:r>
        <w:rPr>
          <w:spacing w:val="-3"/>
        </w:rPr>
        <w:t> </w:t>
      </w:r>
      <w:r>
        <w:rPr/>
        <w:t>restar</w:t>
      </w:r>
      <w:r>
        <w:rPr>
          <w:spacing w:val="-3"/>
        </w:rPr>
        <w:t> </w:t>
      </w:r>
      <w:r>
        <w:rPr/>
        <w:t>configurado</w:t>
      </w:r>
      <w:r>
        <w:rPr>
          <w:spacing w:val="-2"/>
        </w:rPr>
        <w:t> </w:t>
      </w:r>
      <w:r>
        <w:rPr/>
        <w:t>dano</w:t>
      </w:r>
      <w:r>
        <w:rPr>
          <w:spacing w:val="-2"/>
        </w:rPr>
        <w:t> </w:t>
      </w:r>
      <w:r>
        <w:rPr/>
        <w:t>ao</w:t>
      </w:r>
      <w:r>
        <w:rPr>
          <w:spacing w:val="-3"/>
        </w:rPr>
        <w:t> </w:t>
      </w:r>
      <w:r>
        <w:rPr/>
        <w:t>erário,</w:t>
      </w:r>
      <w:r>
        <w:rPr>
          <w:spacing w:val="-2"/>
        </w:rPr>
        <w:t> </w:t>
      </w:r>
      <w:r>
        <w:rPr/>
        <w:t>sujeito</w:t>
      </w:r>
      <w:r>
        <w:rPr>
          <w:spacing w:val="-2"/>
        </w:rPr>
        <w:t> </w:t>
      </w:r>
      <w:r>
        <w:rPr/>
        <w:t>ao ressarcimento e à multa de até 100% do valor atualizado do dano causado ao erário, conforme o art. 18, c/c o art. 61, ambos</w:t>
      </w:r>
      <w:r>
        <w:rPr>
          <w:spacing w:val="-3"/>
        </w:rPr>
        <w:t> </w:t>
      </w:r>
      <w:r>
        <w:rPr/>
        <w:t>da</w:t>
      </w:r>
      <w:r>
        <w:rPr>
          <w:spacing w:val="-3"/>
        </w:rPr>
        <w:t> </w:t>
      </w:r>
      <w:r>
        <w:rPr/>
        <w:t>LOTCE/CE,</w:t>
      </w:r>
      <w:r>
        <w:rPr>
          <w:spacing w:val="-3"/>
        </w:rPr>
        <w:t> </w:t>
      </w:r>
      <w:r>
        <w:rPr/>
        <w:t>além</w:t>
      </w:r>
      <w:r>
        <w:rPr>
          <w:spacing w:val="-2"/>
        </w:rPr>
        <w:t> </w:t>
      </w:r>
      <w:r>
        <w:rPr/>
        <w:t>de</w:t>
      </w:r>
      <w:r>
        <w:rPr>
          <w:spacing w:val="-4"/>
        </w:rPr>
        <w:t> </w:t>
      </w:r>
      <w:r>
        <w:rPr/>
        <w:t>ensejar</w:t>
      </w:r>
      <w:r>
        <w:rPr>
          <w:spacing w:val="-4"/>
        </w:rPr>
        <w:t> </w:t>
      </w:r>
      <w:r>
        <w:rPr/>
        <w:t>julgamento</w:t>
      </w:r>
      <w:r>
        <w:rPr>
          <w:spacing w:val="-3"/>
        </w:rPr>
        <w:t> </w:t>
      </w:r>
      <w:r>
        <w:rPr/>
        <w:t>pela</w:t>
      </w:r>
      <w:r>
        <w:rPr>
          <w:spacing w:val="-3"/>
        </w:rPr>
        <w:t> </w:t>
      </w:r>
      <w:r>
        <w:rPr/>
        <w:t>irregularidade</w:t>
      </w:r>
      <w:r>
        <w:rPr>
          <w:spacing w:val="-3"/>
        </w:rPr>
        <w:t> </w:t>
      </w:r>
      <w:r>
        <w:rPr/>
        <w:t>das</w:t>
      </w:r>
      <w:r>
        <w:rPr>
          <w:spacing w:val="-3"/>
        </w:rPr>
        <w:t> </w:t>
      </w:r>
      <w:r>
        <w:rPr/>
        <w:t>contas,</w:t>
      </w:r>
      <w:r>
        <w:rPr>
          <w:spacing w:val="-3"/>
        </w:rPr>
        <w:t> </w:t>
      </w:r>
      <w:r>
        <w:rPr/>
        <w:t>nos</w:t>
      </w:r>
      <w:r>
        <w:rPr>
          <w:spacing w:val="-3"/>
        </w:rPr>
        <w:t> </w:t>
      </w:r>
      <w:r>
        <w:rPr/>
        <w:t>termos</w:t>
      </w:r>
      <w:r>
        <w:rPr>
          <w:spacing w:val="-3"/>
        </w:rPr>
        <w:t> </w:t>
      </w:r>
      <w:r>
        <w:rPr/>
        <w:t>do</w:t>
      </w:r>
      <w:r>
        <w:rPr>
          <w:spacing w:val="-4"/>
        </w:rPr>
        <w:t> </w:t>
      </w:r>
      <w:r>
        <w:rPr/>
        <w:t>art.</w:t>
      </w:r>
      <w:r>
        <w:rPr>
          <w:spacing w:val="-3"/>
        </w:rPr>
        <w:t> </w:t>
      </w:r>
      <w:r>
        <w:rPr/>
        <w:t>15,</w:t>
      </w:r>
      <w:r>
        <w:rPr>
          <w:spacing w:val="-3"/>
        </w:rPr>
        <w:t> </w:t>
      </w:r>
      <w:r>
        <w:rPr/>
        <w:t>inciso</w:t>
      </w:r>
      <w:r>
        <w:rPr>
          <w:spacing w:val="-3"/>
        </w:rPr>
        <w:t> </w:t>
      </w:r>
      <w:r>
        <w:rPr/>
        <w:t>III,</w:t>
      </w:r>
      <w:r>
        <w:rPr>
          <w:spacing w:val="-3"/>
        </w:rPr>
        <w:t> </w:t>
      </w:r>
      <w:r>
        <w:rPr/>
        <w:t>alínea “c” da LOTCE/CE. É assim que vem decidindo este Tribunal de Contas, como ocorreu nos processos: Processo nº 07755/2016-4; Processo nº 01335/2014-4; Processo nº 16294/2019-5 e Processo nº 13268/2019-0. Para fins de comprovação da boa e regular aplicação dos recursos repassados mediante convênio, é necessário demonstrar, por meio de documentos hábeis, o nexo de causalidade entre os valores recebidos e as despesas realizadas no cumprimento do objeto pactuado. Não se trata de mera formalidade a necessidade de identificação do número do convênio nos documentos comprobatórios de despesas efetuadas com os recursos por ele repassados, servindo à vinculação daqueles documentos à prestação de contas do convênio especificado, evitando a sua utilização em prestações de</w:t>
      </w:r>
      <w:r>
        <w:rPr>
          <w:spacing w:val="-1"/>
        </w:rPr>
        <w:t> </w:t>
      </w:r>
      <w:r>
        <w:rPr/>
        <w:t>contas distintas. O Pleno Virtual do Tribunal de Contas do Estado do Ceará, por maioria dos votos, julgou a Tomada de Contas Especial Irregular, com imputação de débito, e aplicação de multa.</w:t>
      </w:r>
    </w:p>
    <w:p>
      <w:pPr>
        <w:spacing w:before="207"/>
        <w:ind w:left="16" w:right="0" w:firstLine="0"/>
        <w:jc w:val="both"/>
        <w:rPr>
          <w:sz w:val="18"/>
        </w:rPr>
      </w:pPr>
      <w:r>
        <w:rPr>
          <w:sz w:val="18"/>
        </w:rPr>
        <w:t>Processo</w:t>
      </w:r>
      <w:r>
        <w:rPr>
          <w:spacing w:val="-3"/>
          <w:sz w:val="18"/>
        </w:rPr>
        <w:t> </w:t>
      </w:r>
      <w:r>
        <w:rPr>
          <w:sz w:val="18"/>
        </w:rPr>
        <w:t>n.º</w:t>
      </w:r>
      <w:r>
        <w:rPr>
          <w:spacing w:val="-3"/>
          <w:sz w:val="18"/>
        </w:rPr>
        <w:t> </w:t>
      </w:r>
      <w:r>
        <w:rPr>
          <w:sz w:val="18"/>
        </w:rPr>
        <w:t>01534/2017-9.</w:t>
      </w:r>
      <w:r>
        <w:rPr>
          <w:spacing w:val="69"/>
          <w:w w:val="150"/>
          <w:sz w:val="18"/>
        </w:rPr>
        <w:t>  </w:t>
      </w:r>
      <w:r>
        <w:rPr>
          <w:sz w:val="18"/>
        </w:rPr>
        <w:t>Relator:</w:t>
      </w:r>
      <w:r>
        <w:rPr>
          <w:spacing w:val="-2"/>
          <w:sz w:val="18"/>
        </w:rPr>
        <w:t> </w:t>
      </w:r>
      <w:r>
        <w:rPr>
          <w:sz w:val="18"/>
        </w:rPr>
        <w:t>Cons.</w:t>
      </w:r>
      <w:r>
        <w:rPr>
          <w:spacing w:val="-3"/>
          <w:sz w:val="18"/>
        </w:rPr>
        <w:t> </w:t>
      </w:r>
      <w:r>
        <w:rPr>
          <w:sz w:val="18"/>
        </w:rPr>
        <w:t>Edilberto</w:t>
      </w:r>
      <w:r>
        <w:rPr>
          <w:spacing w:val="-1"/>
          <w:sz w:val="18"/>
        </w:rPr>
        <w:t> </w:t>
      </w:r>
      <w:r>
        <w:rPr>
          <w:sz w:val="18"/>
        </w:rPr>
        <w:t>Pontes.</w:t>
      </w:r>
      <w:r>
        <w:rPr>
          <w:spacing w:val="70"/>
          <w:w w:val="150"/>
          <w:sz w:val="18"/>
        </w:rPr>
        <w:t>  </w:t>
      </w:r>
      <w:r>
        <w:rPr>
          <w:sz w:val="18"/>
        </w:rPr>
        <w:t>Sessão</w:t>
      </w:r>
      <w:r>
        <w:rPr>
          <w:spacing w:val="-1"/>
          <w:sz w:val="18"/>
        </w:rPr>
        <w:t> </w:t>
      </w:r>
      <w:r>
        <w:rPr>
          <w:sz w:val="18"/>
        </w:rPr>
        <w:t>de</w:t>
      </w:r>
      <w:r>
        <w:rPr>
          <w:spacing w:val="-3"/>
          <w:sz w:val="18"/>
        </w:rPr>
        <w:t> </w:t>
      </w:r>
      <w:r>
        <w:rPr>
          <w:sz w:val="18"/>
        </w:rPr>
        <w:t>28/06/2024.</w:t>
      </w:r>
      <w:r>
        <w:rPr>
          <w:spacing w:val="69"/>
          <w:w w:val="150"/>
          <w:sz w:val="18"/>
        </w:rPr>
        <w:t>  </w:t>
      </w:r>
      <w:r>
        <w:rPr>
          <w:sz w:val="18"/>
        </w:rPr>
        <w:t>Ata</w:t>
      </w:r>
      <w:r>
        <w:rPr>
          <w:spacing w:val="-1"/>
          <w:sz w:val="18"/>
        </w:rPr>
        <w:t> </w:t>
      </w:r>
      <w:r>
        <w:rPr>
          <w:sz w:val="18"/>
        </w:rPr>
        <w:t>n.º</w:t>
      </w:r>
      <w:r>
        <w:rPr>
          <w:spacing w:val="-2"/>
          <w:sz w:val="18"/>
        </w:rPr>
        <w:t> </w:t>
      </w:r>
      <w:r>
        <w:rPr>
          <w:sz w:val="18"/>
        </w:rPr>
        <w:t>136/2024.</w:t>
      </w:r>
      <w:r>
        <w:rPr>
          <w:spacing w:val="69"/>
          <w:w w:val="150"/>
          <w:sz w:val="18"/>
        </w:rPr>
        <w:t>  </w:t>
      </w:r>
      <w:r>
        <w:rPr>
          <w:sz w:val="18"/>
        </w:rPr>
        <w:t>DO: </w:t>
      </w:r>
      <w:r>
        <w:rPr>
          <w:spacing w:val="-2"/>
          <w:sz w:val="18"/>
        </w:rPr>
        <w:t>23/07/2024.</w:t>
      </w:r>
    </w:p>
    <w:p>
      <w:pPr>
        <w:pStyle w:val="BodyText"/>
        <w:spacing w:before="108"/>
      </w:pPr>
      <w:r>
        <w:rPr/>
        <mc:AlternateContent>
          <mc:Choice Requires="wps">
            <w:drawing>
              <wp:anchor distT="0" distB="0" distL="0" distR="0" allowOverlap="1" layoutInCell="1" locked="0" behindDoc="1" simplePos="0" relativeHeight="487589888">
                <wp:simplePos x="0" y="0"/>
                <wp:positionH relativeFrom="page">
                  <wp:posOffset>423544</wp:posOffset>
                </wp:positionH>
                <wp:positionV relativeFrom="paragraph">
                  <wp:posOffset>230286</wp:posOffset>
                </wp:positionV>
                <wp:extent cx="6938645" cy="3962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938645" cy="396240"/>
                          <a:chExt cx="6938645" cy="396240"/>
                        </a:xfrm>
                      </wpg:grpSpPr>
                      <pic:pic>
                        <pic:nvPicPr>
                          <pic:cNvPr id="14" name="Image 14"/>
                          <pic:cNvPicPr/>
                        </pic:nvPicPr>
                        <pic:blipFill>
                          <a:blip r:embed="rId8" cstate="print"/>
                          <a:stretch>
                            <a:fillRect/>
                          </a:stretch>
                        </pic:blipFill>
                        <pic:spPr>
                          <a:xfrm>
                            <a:off x="0" y="0"/>
                            <a:ext cx="6938645" cy="396239"/>
                          </a:xfrm>
                          <a:prstGeom prst="rect">
                            <a:avLst/>
                          </a:prstGeom>
                        </pic:spPr>
                      </pic:pic>
                      <wps:wsp>
                        <wps:cNvPr id="15" name="Textbox 15"/>
                        <wps:cNvSpPr txBox="1"/>
                        <wps:spPr>
                          <a:xfrm>
                            <a:off x="0" y="0"/>
                            <a:ext cx="6938645" cy="396240"/>
                          </a:xfrm>
                          <a:prstGeom prst="rect">
                            <a:avLst/>
                          </a:prstGeom>
                        </wps:spPr>
                        <wps:txbx>
                          <w:txbxContent>
                            <w:p>
                              <w:pPr>
                                <w:spacing w:line="240" w:lineRule="auto" w:before="6"/>
                                <w:rPr>
                                  <w:sz w:val="22"/>
                                </w:rPr>
                              </w:pPr>
                            </w:p>
                            <w:p>
                              <w:pPr>
                                <w:spacing w:before="0"/>
                                <w:ind w:left="-1" w:right="3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3492/2024</w:t>
                              </w:r>
                            </w:p>
                          </w:txbxContent>
                        </wps:txbx>
                        <wps:bodyPr wrap="square" lIns="0" tIns="0" rIns="0" bIns="0" rtlCol="0">
                          <a:noAutofit/>
                        </wps:bodyPr>
                      </wps:wsp>
                    </wpg:wgp>
                  </a:graphicData>
                </a:graphic>
              </wp:anchor>
            </w:drawing>
          </mc:Choice>
          <mc:Fallback>
            <w:pict>
              <v:group style="position:absolute;margin-left:33.349998pt;margin-top:18.132778pt;width:546.35pt;height:31.2pt;mso-position-horizontal-relative:page;mso-position-vertical-relative:paragraph;z-index:-15726592;mso-wrap-distance-left:0;mso-wrap-distance-right:0" id="docshapegroup11" coordorigin="667,363" coordsize="10927,624">
                <v:shape style="position:absolute;left:667;top:362;width:10927;height:624" type="#_x0000_t75" id="docshape12" stroked="false">
                  <v:imagedata r:id="rId8" o:title=""/>
                </v:shape>
                <v:shape style="position:absolute;left:667;top:362;width:10927;height:624" type="#_x0000_t202" id="docshape13" filled="false" stroked="false">
                  <v:textbox inset="0,0,0,0">
                    <w:txbxContent>
                      <w:p>
                        <w:pPr>
                          <w:spacing w:line="240" w:lineRule="auto" w:before="6"/>
                          <w:rPr>
                            <w:sz w:val="22"/>
                          </w:rPr>
                        </w:pPr>
                      </w:p>
                      <w:p>
                        <w:pPr>
                          <w:spacing w:before="0"/>
                          <w:ind w:left="-1" w:right="3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3492/2024</w:t>
                        </w:r>
                      </w:p>
                    </w:txbxContent>
                  </v:textbox>
                  <w10:wrap type="none"/>
                </v:shape>
                <w10:wrap type="topAndBottom"/>
              </v:group>
            </w:pict>
          </mc:Fallback>
        </mc:AlternateContent>
      </w:r>
    </w:p>
    <w:p>
      <w:pPr>
        <w:pStyle w:val="Heading1"/>
        <w:spacing w:before="243"/>
        <w:ind w:right="314"/>
      </w:pPr>
      <w:r>
        <w:rPr/>
        <w:t>RECURSO</w:t>
      </w:r>
      <w:r>
        <w:rPr>
          <w:spacing w:val="-4"/>
        </w:rPr>
        <w:t> </w:t>
      </w:r>
      <w:r>
        <w:rPr/>
        <w:t>DE</w:t>
      </w:r>
      <w:r>
        <w:rPr>
          <w:spacing w:val="-6"/>
        </w:rPr>
        <w:t> </w:t>
      </w:r>
      <w:r>
        <w:rPr/>
        <w:t>RECONSIDERAÇÃO.</w:t>
      </w:r>
      <w:r>
        <w:rPr>
          <w:spacing w:val="-4"/>
        </w:rPr>
        <w:t> </w:t>
      </w:r>
      <w:r>
        <w:rPr/>
        <w:t>PRESTAÇÃO</w:t>
      </w:r>
      <w:r>
        <w:rPr>
          <w:spacing w:val="-4"/>
        </w:rPr>
        <w:t> </w:t>
      </w:r>
      <w:r>
        <w:rPr/>
        <w:t>DE</w:t>
      </w:r>
      <w:r>
        <w:rPr>
          <w:spacing w:val="-4"/>
        </w:rPr>
        <w:t> </w:t>
      </w:r>
      <w:r>
        <w:rPr/>
        <w:t>CONTAS</w:t>
      </w:r>
      <w:r>
        <w:rPr>
          <w:spacing w:val="-4"/>
        </w:rPr>
        <w:t> </w:t>
      </w:r>
      <w:r>
        <w:rPr/>
        <w:t>DE</w:t>
      </w:r>
      <w:r>
        <w:rPr>
          <w:spacing w:val="-4"/>
        </w:rPr>
        <w:t> </w:t>
      </w:r>
      <w:r>
        <w:rPr/>
        <w:t>GESTÃO.</w:t>
      </w:r>
      <w:r>
        <w:rPr>
          <w:spacing w:val="-4"/>
        </w:rPr>
        <w:t> </w:t>
      </w:r>
      <w:r>
        <w:rPr/>
        <w:t>APRESENTAÇÃO DE DOCUMENTOS EM FASE RECURSAL. FATOS NOVOS. PRINCÍPIO DO CONTRADITÓRIO. PRINCÍPIO DA NON REFORMATIO IN PEJUS. OMISSÃO NO SIM. PRINCÍPIO DO</w:t>
      </w:r>
      <w:r>
        <w:rPr>
          <w:spacing w:val="40"/>
        </w:rPr>
        <w:t> </w:t>
      </w:r>
      <w:r>
        <w:rPr/>
        <w:t>FORMALISMO MODERADO. PROVIMENTO PARCIAL. IRREGULAR.</w:t>
      </w:r>
    </w:p>
    <w:p>
      <w:pPr>
        <w:pStyle w:val="BodyText"/>
        <w:spacing w:before="229"/>
        <w:ind w:left="16" w:right="314"/>
        <w:jc w:val="both"/>
      </w:pPr>
      <w:r>
        <w:rPr/>
        <w:t>Recurso</w:t>
      </w:r>
      <w:r>
        <w:rPr>
          <w:spacing w:val="-2"/>
        </w:rPr>
        <w:t> </w:t>
      </w:r>
      <w:r>
        <w:rPr/>
        <w:t>de</w:t>
      </w:r>
      <w:r>
        <w:rPr>
          <w:spacing w:val="-2"/>
        </w:rPr>
        <w:t> </w:t>
      </w:r>
      <w:r>
        <w:rPr/>
        <w:t>Reconsideração</w:t>
      </w:r>
      <w:r>
        <w:rPr>
          <w:spacing w:val="-2"/>
        </w:rPr>
        <w:t> </w:t>
      </w:r>
      <w:r>
        <w:rPr/>
        <w:t>com</w:t>
      </w:r>
      <w:r>
        <w:rPr>
          <w:spacing w:val="-3"/>
        </w:rPr>
        <w:t> </w:t>
      </w:r>
      <w:r>
        <w:rPr/>
        <w:t>o</w:t>
      </w:r>
      <w:r>
        <w:rPr>
          <w:spacing w:val="-3"/>
        </w:rPr>
        <w:t> </w:t>
      </w:r>
      <w:r>
        <w:rPr/>
        <w:t>intuito</w:t>
      </w:r>
      <w:r>
        <w:rPr>
          <w:spacing w:val="-2"/>
        </w:rPr>
        <w:t> </w:t>
      </w:r>
      <w:r>
        <w:rPr/>
        <w:t>de</w:t>
      </w:r>
      <w:r>
        <w:rPr>
          <w:spacing w:val="-3"/>
        </w:rPr>
        <w:t> </w:t>
      </w:r>
      <w:r>
        <w:rPr/>
        <w:t>reformar</w:t>
      </w:r>
      <w:r>
        <w:rPr>
          <w:spacing w:val="-3"/>
        </w:rPr>
        <w:t> </w:t>
      </w:r>
      <w:r>
        <w:rPr/>
        <w:t>o</w:t>
      </w:r>
      <w:r>
        <w:rPr>
          <w:spacing w:val="-3"/>
        </w:rPr>
        <w:t> </w:t>
      </w:r>
      <w:r>
        <w:rPr/>
        <w:t>Acórdão</w:t>
      </w:r>
      <w:r>
        <w:rPr>
          <w:spacing w:val="-3"/>
        </w:rPr>
        <w:t> </w:t>
      </w:r>
      <w:r>
        <w:rPr/>
        <w:t>nº</w:t>
      </w:r>
      <w:r>
        <w:rPr>
          <w:spacing w:val="-3"/>
        </w:rPr>
        <w:t> </w:t>
      </w:r>
      <w:r>
        <w:rPr/>
        <w:t>2124/2019,</w:t>
      </w:r>
      <w:r>
        <w:rPr>
          <w:spacing w:val="-2"/>
        </w:rPr>
        <w:t> </w:t>
      </w:r>
      <w:r>
        <w:rPr/>
        <w:t>proferido</w:t>
      </w:r>
      <w:r>
        <w:rPr>
          <w:spacing w:val="-2"/>
        </w:rPr>
        <w:t> </w:t>
      </w:r>
      <w:r>
        <w:rPr/>
        <w:t>pela</w:t>
      </w:r>
      <w:r>
        <w:rPr>
          <w:spacing w:val="-3"/>
        </w:rPr>
        <w:t> </w:t>
      </w:r>
      <w:r>
        <w:rPr/>
        <w:t>1ª</w:t>
      </w:r>
      <w:r>
        <w:rPr>
          <w:spacing w:val="-2"/>
        </w:rPr>
        <w:t> </w:t>
      </w:r>
      <w:r>
        <w:rPr/>
        <w:t>Câmara</w:t>
      </w:r>
      <w:r>
        <w:rPr>
          <w:spacing w:val="-2"/>
        </w:rPr>
        <w:t> </w:t>
      </w:r>
      <w:r>
        <w:rPr/>
        <w:t>deste</w:t>
      </w:r>
      <w:r>
        <w:rPr>
          <w:spacing w:val="-3"/>
        </w:rPr>
        <w:t> </w:t>
      </w:r>
      <w:r>
        <w:rPr/>
        <w:t>Tribunal, nos autos da Prestação de Contas de Gestão nº 06631/2018-6, por meio do qual foram julgadas irregulares as contas relativas ao Gabinete do Prefeito de Várzea Alegre, exercício de 2013. Recurso de Reconsideração ainda constitui fase do processo apta à apresentação de documentos ausentes quando do primeiro julgamento. A apreciação de fatos</w:t>
      </w:r>
      <w:r>
        <w:rPr>
          <w:spacing w:val="40"/>
        </w:rPr>
        <w:t> </w:t>
      </w:r>
      <w:r>
        <w:rPr/>
        <w:t>novos, resultante</w:t>
      </w:r>
      <w:r>
        <w:rPr>
          <w:spacing w:val="-1"/>
        </w:rPr>
        <w:t> </w:t>
      </w:r>
      <w:r>
        <w:rPr/>
        <w:t>da</w:t>
      </w:r>
      <w:r>
        <w:rPr>
          <w:spacing w:val="-1"/>
        </w:rPr>
        <w:t> </w:t>
      </w:r>
      <w:r>
        <w:rPr/>
        <w:t>análise</w:t>
      </w:r>
      <w:r>
        <w:rPr>
          <w:spacing w:val="-1"/>
        </w:rPr>
        <w:t> </w:t>
      </w:r>
      <w:r>
        <w:rPr/>
        <w:t>de</w:t>
      </w:r>
      <w:r>
        <w:rPr>
          <w:spacing w:val="-1"/>
        </w:rPr>
        <w:t> </w:t>
      </w:r>
      <w:r>
        <w:rPr/>
        <w:t>documentação antes</w:t>
      </w:r>
      <w:r>
        <w:rPr>
          <w:spacing w:val="-1"/>
        </w:rPr>
        <w:t> </w:t>
      </w:r>
      <w:r>
        <w:rPr/>
        <w:t>omissa,</w:t>
      </w:r>
      <w:r>
        <w:rPr>
          <w:spacing w:val="-1"/>
        </w:rPr>
        <w:t> </w:t>
      </w:r>
      <w:r>
        <w:rPr/>
        <w:t>é</w:t>
      </w:r>
      <w:r>
        <w:rPr>
          <w:spacing w:val="-1"/>
        </w:rPr>
        <w:t> </w:t>
      </w:r>
      <w:r>
        <w:rPr/>
        <w:t>possível</w:t>
      </w:r>
      <w:r>
        <w:rPr>
          <w:spacing w:val="-2"/>
        </w:rPr>
        <w:t> </w:t>
      </w:r>
      <w:r>
        <w:rPr/>
        <w:t>em</w:t>
      </w:r>
      <w:r>
        <w:rPr>
          <w:spacing w:val="-2"/>
        </w:rPr>
        <w:t> </w:t>
      </w:r>
      <w:r>
        <w:rPr/>
        <w:t>sede</w:t>
      </w:r>
      <w:r>
        <w:rPr>
          <w:spacing w:val="-1"/>
        </w:rPr>
        <w:t> </w:t>
      </w:r>
      <w:r>
        <w:rPr/>
        <w:t>recursal,</w:t>
      </w:r>
      <w:r>
        <w:rPr>
          <w:spacing w:val="-1"/>
        </w:rPr>
        <w:t> </w:t>
      </w:r>
      <w:r>
        <w:rPr/>
        <w:t>desde</w:t>
      </w:r>
      <w:r>
        <w:rPr>
          <w:spacing w:val="-1"/>
        </w:rPr>
        <w:t> </w:t>
      </w:r>
      <w:r>
        <w:rPr/>
        <w:t>que</w:t>
      </w:r>
      <w:r>
        <w:rPr>
          <w:spacing w:val="-1"/>
        </w:rPr>
        <w:t> </w:t>
      </w:r>
      <w:r>
        <w:rPr/>
        <w:t>sejam</w:t>
      </w:r>
      <w:r>
        <w:rPr>
          <w:spacing w:val="-2"/>
        </w:rPr>
        <w:t> </w:t>
      </w:r>
      <w:r>
        <w:rPr/>
        <w:t>observadas a garantia ao contraditório e a vedação à reforma para pior (princípio da non reformatio in pejus). O preenchimento inadequado do Sistema de Informações Municipais não gera irregularidade se não há omissão propriamente dita nem prejuízo</w:t>
      </w:r>
      <w:r>
        <w:rPr>
          <w:spacing w:val="-1"/>
        </w:rPr>
        <w:t> </w:t>
      </w:r>
      <w:r>
        <w:rPr/>
        <w:t>à</w:t>
      </w:r>
      <w:r>
        <w:rPr>
          <w:spacing w:val="-1"/>
        </w:rPr>
        <w:t> </w:t>
      </w:r>
      <w:r>
        <w:rPr/>
        <w:t>atuação</w:t>
      </w:r>
      <w:r>
        <w:rPr>
          <w:spacing w:val="-1"/>
        </w:rPr>
        <w:t> </w:t>
      </w:r>
      <w:r>
        <w:rPr/>
        <w:t>do</w:t>
      </w:r>
      <w:r>
        <w:rPr>
          <w:spacing w:val="-1"/>
        </w:rPr>
        <w:t> </w:t>
      </w:r>
      <w:r>
        <w:rPr/>
        <w:t>controle</w:t>
      </w:r>
      <w:r>
        <w:rPr>
          <w:spacing w:val="-2"/>
        </w:rPr>
        <w:t> </w:t>
      </w:r>
      <w:r>
        <w:rPr/>
        <w:t>externo.</w:t>
      </w:r>
      <w:r>
        <w:rPr>
          <w:spacing w:val="-1"/>
        </w:rPr>
        <w:t> </w:t>
      </w:r>
      <w:r>
        <w:rPr/>
        <w:t>O</w:t>
      </w:r>
      <w:r>
        <w:rPr>
          <w:spacing w:val="-1"/>
        </w:rPr>
        <w:t> </w:t>
      </w:r>
      <w:r>
        <w:rPr/>
        <w:t>Pleno</w:t>
      </w:r>
      <w:r>
        <w:rPr>
          <w:spacing w:val="-1"/>
        </w:rPr>
        <w:t> </w:t>
      </w:r>
      <w:r>
        <w:rPr/>
        <w:t>Virtual</w:t>
      </w:r>
      <w:r>
        <w:rPr>
          <w:spacing w:val="-2"/>
        </w:rPr>
        <w:t> </w:t>
      </w:r>
      <w:r>
        <w:rPr/>
        <w:t>do</w:t>
      </w:r>
      <w:r>
        <w:rPr>
          <w:spacing w:val="-2"/>
        </w:rPr>
        <w:t> </w:t>
      </w:r>
      <w:r>
        <w:rPr/>
        <w:t>Tribunal</w:t>
      </w:r>
      <w:r>
        <w:rPr>
          <w:spacing w:val="-2"/>
        </w:rPr>
        <w:t> </w:t>
      </w:r>
      <w:r>
        <w:rPr/>
        <w:t>de</w:t>
      </w:r>
      <w:r>
        <w:rPr>
          <w:spacing w:val="-2"/>
        </w:rPr>
        <w:t> </w:t>
      </w:r>
      <w:r>
        <w:rPr/>
        <w:t>Contas</w:t>
      </w:r>
      <w:r>
        <w:rPr>
          <w:spacing w:val="-1"/>
        </w:rPr>
        <w:t> </w:t>
      </w:r>
      <w:r>
        <w:rPr/>
        <w:t>do</w:t>
      </w:r>
      <w:r>
        <w:rPr>
          <w:spacing w:val="-1"/>
        </w:rPr>
        <w:t> </w:t>
      </w:r>
      <w:r>
        <w:rPr/>
        <w:t>Estado</w:t>
      </w:r>
      <w:r>
        <w:rPr>
          <w:spacing w:val="-2"/>
        </w:rPr>
        <w:t> </w:t>
      </w:r>
      <w:r>
        <w:rPr/>
        <w:t>do</w:t>
      </w:r>
      <w:r>
        <w:rPr>
          <w:spacing w:val="-3"/>
        </w:rPr>
        <w:t> </w:t>
      </w:r>
      <w:r>
        <w:rPr/>
        <w:t>Ceará,</w:t>
      </w:r>
      <w:r>
        <w:rPr>
          <w:spacing w:val="-1"/>
        </w:rPr>
        <w:t> </w:t>
      </w:r>
      <w:r>
        <w:rPr/>
        <w:t>por</w:t>
      </w:r>
      <w:r>
        <w:rPr>
          <w:spacing w:val="-3"/>
        </w:rPr>
        <w:t> </w:t>
      </w:r>
      <w:r>
        <w:rPr/>
        <w:t>unanimidade</w:t>
      </w:r>
      <w:r>
        <w:rPr>
          <w:spacing w:val="-1"/>
        </w:rPr>
        <w:t> </w:t>
      </w:r>
      <w:r>
        <w:rPr/>
        <w:t>dos votos, conheceu/admitiu o presente processo de Interposição de Recurso de Reconsideração, e, no mérito, deu-lhe provimento parcial e, por maioria dos votos, mantendo a decisão como irregular.</w:t>
      </w:r>
    </w:p>
    <w:p>
      <w:pPr>
        <w:pStyle w:val="BodyText"/>
        <w:spacing w:before="1"/>
      </w:pPr>
    </w:p>
    <w:p>
      <w:pPr>
        <w:spacing w:before="0"/>
        <w:ind w:left="16" w:right="0" w:firstLine="0"/>
        <w:jc w:val="both"/>
        <w:rPr>
          <w:sz w:val="18"/>
        </w:rPr>
      </w:pPr>
      <w:r>
        <w:rPr>
          <w:sz w:val="18"/>
        </w:rPr>
        <w:t>Processo</w:t>
      </w:r>
      <w:r>
        <w:rPr>
          <w:spacing w:val="-3"/>
          <w:sz w:val="18"/>
        </w:rPr>
        <w:t> </w:t>
      </w:r>
      <w:r>
        <w:rPr>
          <w:sz w:val="18"/>
        </w:rPr>
        <w:t>n.º</w:t>
      </w:r>
      <w:r>
        <w:rPr>
          <w:spacing w:val="-2"/>
          <w:sz w:val="18"/>
        </w:rPr>
        <w:t> </w:t>
      </w:r>
      <w:r>
        <w:rPr>
          <w:sz w:val="18"/>
        </w:rPr>
        <w:t>15492/2020-4.</w:t>
      </w:r>
      <w:r>
        <w:rPr>
          <w:spacing w:val="69"/>
          <w:w w:val="150"/>
          <w:sz w:val="18"/>
        </w:rPr>
        <w:t>  </w:t>
      </w:r>
      <w:r>
        <w:rPr>
          <w:sz w:val="18"/>
        </w:rPr>
        <w:t>Relator:</w:t>
      </w:r>
      <w:r>
        <w:rPr>
          <w:spacing w:val="-3"/>
          <w:sz w:val="18"/>
        </w:rPr>
        <w:t> </w:t>
      </w:r>
      <w:r>
        <w:rPr>
          <w:sz w:val="18"/>
        </w:rPr>
        <w:t>Cons.</w:t>
      </w:r>
      <w:r>
        <w:rPr>
          <w:spacing w:val="-3"/>
          <w:sz w:val="18"/>
        </w:rPr>
        <w:t> </w:t>
      </w:r>
      <w:r>
        <w:rPr>
          <w:sz w:val="18"/>
        </w:rPr>
        <w:t>Edilberto</w:t>
      </w:r>
      <w:r>
        <w:rPr>
          <w:spacing w:val="-1"/>
          <w:sz w:val="18"/>
        </w:rPr>
        <w:t> </w:t>
      </w:r>
      <w:r>
        <w:rPr>
          <w:sz w:val="18"/>
        </w:rPr>
        <w:t>Pontes.</w:t>
      </w:r>
      <w:r>
        <w:rPr>
          <w:spacing w:val="70"/>
          <w:w w:val="150"/>
          <w:sz w:val="18"/>
        </w:rPr>
        <w:t>  </w:t>
      </w:r>
      <w:r>
        <w:rPr>
          <w:sz w:val="18"/>
        </w:rPr>
        <w:t>Sessão</w:t>
      </w:r>
      <w:r>
        <w:rPr>
          <w:spacing w:val="-2"/>
          <w:sz w:val="18"/>
        </w:rPr>
        <w:t> </w:t>
      </w:r>
      <w:r>
        <w:rPr>
          <w:sz w:val="18"/>
        </w:rPr>
        <w:t>de</w:t>
      </w:r>
      <w:r>
        <w:rPr>
          <w:spacing w:val="-1"/>
          <w:sz w:val="18"/>
        </w:rPr>
        <w:t> </w:t>
      </w:r>
      <w:r>
        <w:rPr>
          <w:sz w:val="18"/>
        </w:rPr>
        <w:t>07/06/2024.</w:t>
      </w:r>
      <w:r>
        <w:rPr>
          <w:spacing w:val="69"/>
          <w:w w:val="150"/>
          <w:sz w:val="18"/>
        </w:rPr>
        <w:t>  </w:t>
      </w:r>
      <w:r>
        <w:rPr>
          <w:sz w:val="18"/>
        </w:rPr>
        <w:t>Ata</w:t>
      </w:r>
      <w:r>
        <w:rPr>
          <w:spacing w:val="-2"/>
          <w:sz w:val="18"/>
        </w:rPr>
        <w:t> </w:t>
      </w:r>
      <w:r>
        <w:rPr>
          <w:sz w:val="18"/>
        </w:rPr>
        <w:t>n.º</w:t>
      </w:r>
      <w:r>
        <w:rPr>
          <w:spacing w:val="-2"/>
          <w:sz w:val="18"/>
        </w:rPr>
        <w:t> </w:t>
      </w:r>
      <w:r>
        <w:rPr>
          <w:sz w:val="18"/>
        </w:rPr>
        <w:t>125/2024.</w:t>
      </w:r>
      <w:r>
        <w:rPr>
          <w:spacing w:val="70"/>
          <w:w w:val="150"/>
          <w:sz w:val="18"/>
        </w:rPr>
        <w:t>  </w:t>
      </w:r>
      <w:r>
        <w:rPr>
          <w:sz w:val="18"/>
        </w:rPr>
        <w:t>DO:</w:t>
      </w:r>
      <w:r>
        <w:rPr>
          <w:spacing w:val="-3"/>
          <w:sz w:val="18"/>
        </w:rPr>
        <w:t> </w:t>
      </w:r>
      <w:r>
        <w:rPr>
          <w:spacing w:val="-2"/>
          <w:sz w:val="18"/>
        </w:rPr>
        <w:t>08/07/2024.</w:t>
      </w:r>
    </w:p>
    <w:p>
      <w:pPr>
        <w:spacing w:after="0"/>
        <w:jc w:val="both"/>
        <w:rPr>
          <w:sz w:val="18"/>
        </w:rPr>
        <w:sectPr>
          <w:pgSz w:w="11910" w:h="16840"/>
          <w:pgMar w:header="0" w:footer="761" w:top="1780" w:bottom="960" w:left="566" w:right="283"/>
        </w:sectPr>
      </w:pPr>
    </w:p>
    <w:p>
      <w:pPr>
        <w:pStyle w:val="BodyText"/>
        <w:ind w:left="11"/>
      </w:pPr>
      <w:r>
        <w:rPr/>
        <mc:AlternateContent>
          <mc:Choice Requires="wps">
            <w:drawing>
              <wp:inline distT="0" distB="0" distL="0" distR="0">
                <wp:extent cx="6824345" cy="349250"/>
                <wp:effectExtent l="0" t="0" r="0" b="3175"/>
                <wp:docPr id="16" name="Group 16"/>
                <wp:cNvGraphicFramePr>
                  <a:graphicFrameLocks/>
                </wp:cNvGraphicFramePr>
                <a:graphic>
                  <a:graphicData uri="http://schemas.microsoft.com/office/word/2010/wordprocessingGroup">
                    <wpg:wgp>
                      <wpg:cNvPr id="16" name="Group 16"/>
                      <wpg:cNvGrpSpPr/>
                      <wpg:grpSpPr>
                        <a:xfrm>
                          <a:off x="0" y="0"/>
                          <a:ext cx="6824345" cy="349250"/>
                          <a:chExt cx="6824345" cy="349250"/>
                        </a:xfrm>
                      </wpg:grpSpPr>
                      <pic:pic>
                        <pic:nvPicPr>
                          <pic:cNvPr id="17" name="Image 17"/>
                          <pic:cNvPicPr/>
                        </pic:nvPicPr>
                        <pic:blipFill>
                          <a:blip r:embed="rId8" cstate="print"/>
                          <a:stretch>
                            <a:fillRect/>
                          </a:stretch>
                        </pic:blipFill>
                        <pic:spPr>
                          <a:xfrm>
                            <a:off x="0" y="0"/>
                            <a:ext cx="6824345" cy="349250"/>
                          </a:xfrm>
                          <a:prstGeom prst="rect">
                            <a:avLst/>
                          </a:prstGeom>
                        </pic:spPr>
                      </pic:pic>
                      <wps:wsp>
                        <wps:cNvPr id="18" name="Textbox 18"/>
                        <wps:cNvSpPr txBox="1"/>
                        <wps:spPr>
                          <a:xfrm>
                            <a:off x="0" y="0"/>
                            <a:ext cx="6824345" cy="349250"/>
                          </a:xfrm>
                          <a:prstGeom prst="rect">
                            <a:avLst/>
                          </a:prstGeom>
                        </wps:spPr>
                        <wps:txbx>
                          <w:txbxContent>
                            <w:p>
                              <w:pPr>
                                <w:spacing w:before="169"/>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4296/2024</w:t>
                              </w:r>
                            </w:p>
                          </w:txbxContent>
                        </wps:txbx>
                        <wps:bodyPr wrap="square" lIns="0" tIns="0" rIns="0" bIns="0" rtlCol="0">
                          <a:noAutofit/>
                        </wps:bodyPr>
                      </wps:wsp>
                    </wpg:wgp>
                  </a:graphicData>
                </a:graphic>
              </wp:inline>
            </w:drawing>
          </mc:Choice>
          <mc:Fallback>
            <w:pict>
              <v:group style="width:537.35pt;height:27.5pt;mso-position-horizontal-relative:char;mso-position-vertical-relative:line" id="docshapegroup14" coordorigin="0,0" coordsize="10747,550">
                <v:shape style="position:absolute;left:0;top:0;width:10747;height:550" type="#_x0000_t75" id="docshape15" stroked="false">
                  <v:imagedata r:id="rId8" o:title=""/>
                </v:shape>
                <v:shape style="position:absolute;left:0;top:0;width:10747;height:550" type="#_x0000_t202" id="docshape16" filled="false" stroked="false">
                  <v:textbox inset="0,0,0,0">
                    <w:txbxContent>
                      <w:p>
                        <w:pPr>
                          <w:spacing w:before="169"/>
                          <w:ind w:left="3"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4296/2024</w:t>
                        </w:r>
                      </w:p>
                    </w:txbxContent>
                  </v:textbox>
                  <w10:wrap type="none"/>
                </v:shape>
              </v:group>
            </w:pict>
          </mc:Fallback>
        </mc:AlternateContent>
      </w:r>
      <w:r>
        <w:rPr/>
      </w:r>
    </w:p>
    <w:p>
      <w:pPr>
        <w:pStyle w:val="Heading1"/>
        <w:spacing w:before="239"/>
        <w:ind w:right="309"/>
      </w:pPr>
      <w:r>
        <w:rPr/>
        <w:t>TOMADA DE CONTAS ESPECIAL. REAUTUAÇÃO. CONVERSÃO EM REPRESENTAÇÃO. INEXIGIBILIDADE DE LICITAÇÃO. CONTRATAÇÃO. ARTISTA. EMPRESA EXCLUSIVA. JUSTIFICATIVA. PESQUISA DE PREÇO. PROCEDÊNCIA PARCIAL. IRREGULAR. MULTA</w:t>
      </w:r>
    </w:p>
    <w:p>
      <w:pPr>
        <w:pStyle w:val="BodyText"/>
        <w:spacing w:before="231"/>
        <w:ind w:left="16" w:right="314"/>
        <w:jc w:val="both"/>
      </w:pPr>
      <w:r>
        <w:rPr/>
        <w:t>Tomada de Contas Especial originária da conversão de Representação do Ministério Público de Contas, acerca de irregularidades detectadas nos procedimentos administrativos de contratação com objetivo de realizar apresentações artísticas. Não consta nos autos a apresentação de documentação comprobatória da justificativa dos preços praticados, para fins de comprovar o preço de mercado, consoante determina o inciso III do parágrafo único do artigo 26 da Lei nº 8.666/93.</w:t>
      </w:r>
      <w:r>
        <w:rPr>
          <w:spacing w:val="-2"/>
        </w:rPr>
        <w:t> </w:t>
      </w:r>
      <w:r>
        <w:rPr/>
        <w:t>Não</w:t>
      </w:r>
      <w:r>
        <w:rPr>
          <w:spacing w:val="-2"/>
        </w:rPr>
        <w:t> </w:t>
      </w:r>
      <w:r>
        <w:rPr/>
        <w:t>houve a</w:t>
      </w:r>
      <w:r>
        <w:rPr>
          <w:spacing w:val="-2"/>
        </w:rPr>
        <w:t> </w:t>
      </w:r>
      <w:r>
        <w:rPr/>
        <w:t>celebração da contratação diretamente</w:t>
      </w:r>
      <w:r>
        <w:rPr>
          <w:spacing w:val="-2"/>
        </w:rPr>
        <w:t> </w:t>
      </w:r>
      <w:r>
        <w:rPr/>
        <w:t>com</w:t>
      </w:r>
      <w:r>
        <w:rPr>
          <w:spacing w:val="-1"/>
        </w:rPr>
        <w:t> </w:t>
      </w:r>
      <w:r>
        <w:rPr/>
        <w:t>o</w:t>
      </w:r>
      <w:r>
        <w:rPr>
          <w:spacing w:val="-2"/>
        </w:rPr>
        <w:t> </w:t>
      </w:r>
      <w:r>
        <w:rPr/>
        <w:t>artista</w:t>
      </w:r>
      <w:r>
        <w:rPr>
          <w:spacing w:val="-2"/>
        </w:rPr>
        <w:t> </w:t>
      </w:r>
      <w:r>
        <w:rPr/>
        <w:t>ou</w:t>
      </w:r>
      <w:r>
        <w:rPr>
          <w:spacing w:val="-2"/>
        </w:rPr>
        <w:t> </w:t>
      </w:r>
      <w:r>
        <w:rPr/>
        <w:t>empresário exclusivo do</w:t>
      </w:r>
      <w:r>
        <w:rPr>
          <w:spacing w:val="-2"/>
        </w:rPr>
        <w:t> </w:t>
      </w:r>
      <w:r>
        <w:rPr/>
        <w:t>artista, mas sim com</w:t>
      </w:r>
      <w:r>
        <w:rPr>
          <w:spacing w:val="-1"/>
        </w:rPr>
        <w:t> </w:t>
      </w:r>
      <w:r>
        <w:rPr/>
        <w:t>terceiro indicado pelo empresário</w:t>
      </w:r>
      <w:r>
        <w:rPr>
          <w:spacing w:val="-2"/>
        </w:rPr>
        <w:t> </w:t>
      </w:r>
      <w:r>
        <w:rPr/>
        <w:t>do</w:t>
      </w:r>
      <w:r>
        <w:rPr>
          <w:spacing w:val="-2"/>
        </w:rPr>
        <w:t> </w:t>
      </w:r>
      <w:r>
        <w:rPr/>
        <w:t>artista</w:t>
      </w:r>
      <w:r>
        <w:rPr>
          <w:spacing w:val="-2"/>
        </w:rPr>
        <w:t> </w:t>
      </w:r>
      <w:r>
        <w:rPr/>
        <w:t>por</w:t>
      </w:r>
      <w:r>
        <w:rPr>
          <w:spacing w:val="-1"/>
        </w:rPr>
        <w:t> </w:t>
      </w:r>
      <w:r>
        <w:rPr/>
        <w:t>meio de</w:t>
      </w:r>
      <w:r>
        <w:rPr>
          <w:spacing w:val="-2"/>
        </w:rPr>
        <w:t> </w:t>
      </w:r>
      <w:r>
        <w:rPr/>
        <w:t>carta de</w:t>
      </w:r>
      <w:r>
        <w:rPr>
          <w:spacing w:val="-2"/>
        </w:rPr>
        <w:t> </w:t>
      </w:r>
      <w:r>
        <w:rPr/>
        <w:t>exclusividade. A</w:t>
      </w:r>
      <w:r>
        <w:rPr>
          <w:spacing w:val="-2"/>
        </w:rPr>
        <w:t> </w:t>
      </w:r>
      <w:r>
        <w:rPr/>
        <w:t>contratação por</w:t>
      </w:r>
      <w:r>
        <w:rPr>
          <w:spacing w:val="-3"/>
        </w:rPr>
        <w:t> </w:t>
      </w:r>
      <w:r>
        <w:rPr/>
        <w:t>inexigibilidade</w:t>
      </w:r>
      <w:r>
        <w:rPr>
          <w:spacing w:val="-2"/>
        </w:rPr>
        <w:t> </w:t>
      </w:r>
      <w:r>
        <w:rPr/>
        <w:t>de profissional</w:t>
      </w:r>
      <w:r>
        <w:rPr>
          <w:spacing w:val="-2"/>
        </w:rPr>
        <w:t> </w:t>
      </w:r>
      <w:r>
        <w:rPr/>
        <w:t>do</w:t>
      </w:r>
      <w:r>
        <w:rPr>
          <w:spacing w:val="-3"/>
        </w:rPr>
        <w:t> </w:t>
      </w:r>
      <w:r>
        <w:rPr/>
        <w:t>setor</w:t>
      </w:r>
      <w:r>
        <w:rPr>
          <w:spacing w:val="-2"/>
        </w:rPr>
        <w:t> </w:t>
      </w:r>
      <w:r>
        <w:rPr/>
        <w:t>artístico,</w:t>
      </w:r>
      <w:r>
        <w:rPr>
          <w:spacing w:val="-1"/>
        </w:rPr>
        <w:t> </w:t>
      </w:r>
      <w:r>
        <w:rPr/>
        <w:t>consagrado</w:t>
      </w:r>
      <w:r>
        <w:rPr>
          <w:spacing w:val="-3"/>
        </w:rPr>
        <w:t> </w:t>
      </w:r>
      <w:r>
        <w:rPr/>
        <w:t>pela</w:t>
      </w:r>
      <w:r>
        <w:rPr>
          <w:spacing w:val="-1"/>
        </w:rPr>
        <w:t> </w:t>
      </w:r>
      <w:r>
        <w:rPr/>
        <w:t>crítica</w:t>
      </w:r>
      <w:r>
        <w:rPr>
          <w:spacing w:val="-1"/>
        </w:rPr>
        <w:t> </w:t>
      </w:r>
      <w:r>
        <w:rPr/>
        <w:t>especializada</w:t>
      </w:r>
      <w:r>
        <w:rPr>
          <w:spacing w:val="-1"/>
        </w:rPr>
        <w:t> </w:t>
      </w:r>
      <w:r>
        <w:rPr/>
        <w:t>ou</w:t>
      </w:r>
      <w:r>
        <w:rPr>
          <w:spacing w:val="-3"/>
        </w:rPr>
        <w:t> </w:t>
      </w:r>
      <w:r>
        <w:rPr/>
        <w:t>pela</w:t>
      </w:r>
      <w:r>
        <w:rPr>
          <w:spacing w:val="-3"/>
        </w:rPr>
        <w:t> </w:t>
      </w:r>
      <w:r>
        <w:rPr/>
        <w:t>opinião</w:t>
      </w:r>
      <w:r>
        <w:rPr>
          <w:spacing w:val="-3"/>
        </w:rPr>
        <w:t> </w:t>
      </w:r>
      <w:r>
        <w:rPr/>
        <w:t>pública,</w:t>
      </w:r>
      <w:r>
        <w:rPr>
          <w:spacing w:val="-3"/>
        </w:rPr>
        <w:t> </w:t>
      </w:r>
      <w:r>
        <w:rPr/>
        <w:t>deve</w:t>
      </w:r>
      <w:r>
        <w:rPr>
          <w:spacing w:val="-3"/>
        </w:rPr>
        <w:t> </w:t>
      </w:r>
      <w:r>
        <w:rPr/>
        <w:t>ocorrer</w:t>
      </w:r>
      <w:r>
        <w:rPr>
          <w:spacing w:val="-2"/>
        </w:rPr>
        <w:t> </w:t>
      </w:r>
      <w:r>
        <w:rPr/>
        <w:t>diretamente</w:t>
      </w:r>
      <w:r>
        <w:rPr>
          <w:spacing w:val="-3"/>
        </w:rPr>
        <w:t> </w:t>
      </w:r>
      <w:r>
        <w:rPr/>
        <w:t>ou por meio de empresário exclusivo, de forma a obedecer ao art. 25,III, da Lei nº 8.666/1993, vigente à época. A Primeira Câmara Virtual do Tribunal de Contas do Estado do Ceará, por maioria dos votos, converteu a Tomada de Conta Especial</w:t>
      </w:r>
      <w:r>
        <w:rPr>
          <w:spacing w:val="-3"/>
        </w:rPr>
        <w:t> </w:t>
      </w:r>
      <w:r>
        <w:rPr/>
        <w:t>em</w:t>
      </w:r>
      <w:r>
        <w:rPr>
          <w:spacing w:val="-4"/>
        </w:rPr>
        <w:t> </w:t>
      </w:r>
      <w:r>
        <w:rPr/>
        <w:t>Representação,</w:t>
      </w:r>
      <w:r>
        <w:rPr>
          <w:spacing w:val="-4"/>
        </w:rPr>
        <w:t> </w:t>
      </w:r>
      <w:r>
        <w:rPr/>
        <w:t>determinando</w:t>
      </w:r>
      <w:r>
        <w:rPr>
          <w:spacing w:val="-2"/>
        </w:rPr>
        <w:t> </w:t>
      </w:r>
      <w:r>
        <w:rPr/>
        <w:t>sua</w:t>
      </w:r>
      <w:r>
        <w:rPr>
          <w:spacing w:val="-4"/>
        </w:rPr>
        <w:t> </w:t>
      </w:r>
      <w:r>
        <w:rPr/>
        <w:t>reautuação,</w:t>
      </w:r>
      <w:r>
        <w:rPr>
          <w:spacing w:val="-4"/>
        </w:rPr>
        <w:t> </w:t>
      </w:r>
      <w:r>
        <w:rPr/>
        <w:t>com</w:t>
      </w:r>
      <w:r>
        <w:rPr>
          <w:spacing w:val="-4"/>
        </w:rPr>
        <w:t> </w:t>
      </w:r>
      <w:r>
        <w:rPr/>
        <w:t>o</w:t>
      </w:r>
      <w:r>
        <w:rPr>
          <w:spacing w:val="-4"/>
        </w:rPr>
        <w:t> </w:t>
      </w:r>
      <w:r>
        <w:rPr/>
        <w:t>seu</w:t>
      </w:r>
      <w:r>
        <w:rPr>
          <w:spacing w:val="-2"/>
        </w:rPr>
        <w:t> </w:t>
      </w:r>
      <w:r>
        <w:rPr/>
        <w:t>conhecimento,</w:t>
      </w:r>
      <w:r>
        <w:rPr>
          <w:spacing w:val="-4"/>
        </w:rPr>
        <w:t> </w:t>
      </w:r>
      <w:r>
        <w:rPr/>
        <w:t>tendo</w:t>
      </w:r>
      <w:r>
        <w:rPr>
          <w:spacing w:val="-4"/>
        </w:rPr>
        <w:t> </w:t>
      </w:r>
      <w:r>
        <w:rPr/>
        <w:t>em</w:t>
      </w:r>
      <w:r>
        <w:rPr>
          <w:spacing w:val="-3"/>
        </w:rPr>
        <w:t> </w:t>
      </w:r>
      <w:r>
        <w:rPr/>
        <w:t>vista</w:t>
      </w:r>
      <w:r>
        <w:rPr>
          <w:spacing w:val="-4"/>
        </w:rPr>
        <w:t> </w:t>
      </w:r>
      <w:r>
        <w:rPr/>
        <w:t>estarem</w:t>
      </w:r>
      <w:r>
        <w:rPr>
          <w:spacing w:val="-3"/>
        </w:rPr>
        <w:t> </w:t>
      </w:r>
      <w:r>
        <w:rPr/>
        <w:t>presentes os requisitos de admissibilidade, para, no mérito, considerá-la Parcialmente Procedente, considerando-a Irregular, com aplicação de Multa.</w:t>
      </w:r>
    </w:p>
    <w:p>
      <w:pPr>
        <w:spacing w:before="229"/>
        <w:ind w:left="16" w:right="0" w:firstLine="0"/>
        <w:jc w:val="both"/>
        <w:rPr>
          <w:sz w:val="18"/>
        </w:rPr>
      </w:pPr>
      <w:r>
        <w:rPr>
          <w:sz w:val="18"/>
        </w:rPr>
        <w:t>Processo</w:t>
      </w:r>
      <w:r>
        <w:rPr>
          <w:spacing w:val="-3"/>
          <w:sz w:val="18"/>
        </w:rPr>
        <w:t> </w:t>
      </w:r>
      <w:r>
        <w:rPr>
          <w:sz w:val="18"/>
        </w:rPr>
        <w:t>n.º</w:t>
      </w:r>
      <w:r>
        <w:rPr>
          <w:spacing w:val="-2"/>
          <w:sz w:val="18"/>
        </w:rPr>
        <w:t> </w:t>
      </w:r>
      <w:r>
        <w:rPr>
          <w:sz w:val="18"/>
        </w:rPr>
        <w:t>04501/2011-0.</w:t>
      </w:r>
      <w:r>
        <w:rPr>
          <w:spacing w:val="70"/>
          <w:w w:val="150"/>
          <w:sz w:val="18"/>
        </w:rPr>
        <w:t>  </w:t>
      </w:r>
      <w:r>
        <w:rPr>
          <w:sz w:val="18"/>
        </w:rPr>
        <w:t>Relator(a):</w:t>
      </w:r>
      <w:r>
        <w:rPr>
          <w:spacing w:val="-2"/>
          <w:sz w:val="18"/>
        </w:rPr>
        <w:t> </w:t>
      </w:r>
      <w:r>
        <w:rPr>
          <w:sz w:val="18"/>
        </w:rPr>
        <w:t>Auditor</w:t>
      </w:r>
      <w:r>
        <w:rPr>
          <w:spacing w:val="-3"/>
          <w:sz w:val="18"/>
        </w:rPr>
        <w:t> </w:t>
      </w:r>
      <w:r>
        <w:rPr>
          <w:sz w:val="18"/>
        </w:rPr>
        <w:t>Paulo</w:t>
      </w:r>
      <w:r>
        <w:rPr>
          <w:spacing w:val="-1"/>
          <w:sz w:val="18"/>
        </w:rPr>
        <w:t> </w:t>
      </w:r>
      <w:r>
        <w:rPr>
          <w:sz w:val="18"/>
        </w:rPr>
        <w:t>César.</w:t>
      </w:r>
      <w:r>
        <w:rPr>
          <w:spacing w:val="69"/>
          <w:w w:val="150"/>
          <w:sz w:val="18"/>
        </w:rPr>
        <w:t>  </w:t>
      </w:r>
      <w:r>
        <w:rPr>
          <w:sz w:val="18"/>
        </w:rPr>
        <w:t>Sessão</w:t>
      </w:r>
      <w:r>
        <w:rPr>
          <w:spacing w:val="-1"/>
          <w:sz w:val="18"/>
        </w:rPr>
        <w:t> </w:t>
      </w:r>
      <w:r>
        <w:rPr>
          <w:sz w:val="18"/>
        </w:rPr>
        <w:t>de</w:t>
      </w:r>
      <w:r>
        <w:rPr>
          <w:spacing w:val="-1"/>
          <w:sz w:val="18"/>
        </w:rPr>
        <w:t> </w:t>
      </w:r>
      <w:r>
        <w:rPr>
          <w:sz w:val="18"/>
        </w:rPr>
        <w:t>28/06/2024.</w:t>
      </w:r>
      <w:r>
        <w:rPr>
          <w:spacing w:val="70"/>
          <w:w w:val="150"/>
          <w:sz w:val="18"/>
        </w:rPr>
        <w:t>  </w:t>
      </w:r>
      <w:r>
        <w:rPr>
          <w:sz w:val="18"/>
        </w:rPr>
        <w:t>Ata</w:t>
      </w:r>
      <w:r>
        <w:rPr>
          <w:spacing w:val="-2"/>
          <w:sz w:val="18"/>
        </w:rPr>
        <w:t> </w:t>
      </w:r>
      <w:r>
        <w:rPr>
          <w:sz w:val="18"/>
        </w:rPr>
        <w:t>n.º</w:t>
      </w:r>
      <w:r>
        <w:rPr>
          <w:spacing w:val="-3"/>
          <w:sz w:val="18"/>
        </w:rPr>
        <w:t> </w:t>
      </w:r>
      <w:r>
        <w:rPr>
          <w:sz w:val="18"/>
        </w:rPr>
        <w:t>137/2024.</w:t>
      </w:r>
      <w:r>
        <w:rPr>
          <w:spacing w:val="71"/>
          <w:w w:val="150"/>
          <w:sz w:val="18"/>
        </w:rPr>
        <w:t>  </w:t>
      </w:r>
      <w:r>
        <w:rPr>
          <w:sz w:val="18"/>
        </w:rPr>
        <w:t>DO:</w:t>
      </w:r>
      <w:r>
        <w:rPr>
          <w:spacing w:val="-2"/>
          <w:sz w:val="18"/>
        </w:rPr>
        <w:t> 24/07/2024.</w:t>
      </w:r>
    </w:p>
    <w:sectPr>
      <w:pgSz w:w="11910" w:h="16840"/>
      <w:pgMar w:header="0" w:footer="761" w:top="1740" w:bottom="96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3568">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220"/>
      <w:ind w:left="16" w:right="296"/>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2025-10-07T12:57:42Z</dcterms:created>
  <dcterms:modified xsi:type="dcterms:W3CDTF">2025-10-07T12:57:42Z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2024-09-25T00:00:00Z</vt:filetime>
  </property>
</Properties>
</file>