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1270</wp:posOffset>
                </wp:positionH>
                <wp:positionV relativeFrom="page">
                  <wp:posOffset>2049</wp:posOffset>
                </wp:positionV>
                <wp:extent cx="7557770" cy="16236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7770" cy="1623695"/>
                          <a:chExt cx="7557770" cy="1623695"/>
                        </a:xfrm>
                      </wpg:grpSpPr>
                      <pic:pic>
                        <pic:nvPicPr>
                          <pic:cNvPr id="2" name="Image 2"/>
                          <pic:cNvPicPr/>
                        </pic:nvPicPr>
                        <pic:blipFill>
                          <a:blip r:embed="rId5" cstate="print"/>
                          <a:stretch>
                            <a:fillRect/>
                          </a:stretch>
                        </pic:blipFill>
                        <pic:spPr>
                          <a:xfrm>
                            <a:off x="0" y="0"/>
                            <a:ext cx="7557770" cy="1609090"/>
                          </a:xfrm>
                          <a:prstGeom prst="rect">
                            <a:avLst/>
                          </a:prstGeom>
                        </pic:spPr>
                      </pic:pic>
                      <wps:wsp>
                        <wps:cNvPr id="3" name="Textbox 3"/>
                        <wps:cNvSpPr txBox="1"/>
                        <wps:spPr>
                          <a:xfrm>
                            <a:off x="4000500" y="1470057"/>
                            <a:ext cx="1734820"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3"/>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2024</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3"/>
                                  <w:sz w:val="18"/>
                                </w:rPr>
                                <w:t> </w:t>
                              </w:r>
                              <w:r>
                                <w:rPr>
                                  <w:rFonts w:ascii="Arial" w:hAnsi="Arial"/>
                                  <w:b/>
                                  <w:i/>
                                  <w:spacing w:val="-10"/>
                                  <w:sz w:val="18"/>
                                </w:rPr>
                                <w:t>8</w:t>
                              </w:r>
                            </w:p>
                          </w:txbxContent>
                        </wps:txbx>
                        <wps:bodyPr wrap="square" lIns="0" tIns="0" rIns="0" bIns="0" rtlCol="0">
                          <a:noAutofit/>
                        </wps:bodyPr>
                      </wps:wsp>
                    </wpg:wgp>
                  </a:graphicData>
                </a:graphic>
              </wp:anchor>
            </w:drawing>
          </mc:Choice>
          <mc:Fallback>
            <w:pict>
              <v:group style="position:absolute;margin-left:.1pt;margin-top:.161389pt;width:595.1pt;height:127.85pt;mso-position-horizontal-relative:page;mso-position-vertical-relative:page;z-index:15730176" id="docshapegroup1" coordorigin="2,3" coordsize="11902,2557">
                <v:shape style="position:absolute;left:2;top:3;width:11902;height:2534" type="#_x0000_t75" id="docshape2" stroked="false">
                  <v:imagedata r:id="rId5" o:title=""/>
                </v:shape>
                <v:shapetype id="_x0000_t202" o:spt="202" coordsize="21600,21600" path="m,l,21600r21600,l21600,xe">
                  <v:stroke joinstyle="miter"/>
                  <v:path gradientshapeok="t" o:connecttype="rect"/>
                </v:shapetype>
                <v:shape style="position:absolute;left:6302;top:2318;width:2732;height:242" type="#_x0000_t202" id="docshape3" filled="false" stroked="false">
                  <v:textbox inset="0,0,0,0">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3"/>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2024</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3"/>
                            <w:sz w:val="18"/>
                          </w:rPr>
                          <w:t> </w:t>
                        </w:r>
                        <w:r>
                          <w:rPr>
                            <w:rFonts w:ascii="Arial" w:hAnsi="Arial"/>
                            <w:b/>
                            <w:i/>
                            <w:spacing w:val="-10"/>
                            <w:sz w:val="18"/>
                          </w:rPr>
                          <w:t>8</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30"/>
        <w:rPr>
          <w:rFonts w:ascii="Times New Roman"/>
        </w:rPr>
      </w:pPr>
    </w:p>
    <w:p>
      <w:pPr>
        <w:pStyle w:val="BodyText"/>
        <w:ind w:left="690"/>
        <w:rPr>
          <w:rFonts w:ascii="Times New Roman"/>
        </w:rPr>
      </w:pPr>
      <w:r>
        <w:rPr>
          <w:rFonts w:ascii="Times New Roman"/>
        </w:rPr>
        <mc:AlternateContent>
          <mc:Choice Requires="wps">
            <w:drawing>
              <wp:inline distT="0" distB="0" distL="0" distR="0">
                <wp:extent cx="6675120" cy="1742439"/>
                <wp:effectExtent l="0" t="0" r="0" b="635"/>
                <wp:docPr id="4" name="Group 4"/>
                <wp:cNvGraphicFramePr>
                  <a:graphicFrameLocks/>
                </wp:cNvGraphicFramePr>
                <a:graphic>
                  <a:graphicData uri="http://schemas.microsoft.com/office/word/2010/wordprocessingGroup">
                    <wpg:wgp>
                      <wpg:cNvPr id="4" name="Group 4"/>
                      <wpg:cNvGrpSpPr/>
                      <wpg:grpSpPr>
                        <a:xfrm>
                          <a:off x="0" y="0"/>
                          <a:ext cx="6675120" cy="1742439"/>
                          <a:chExt cx="6675120" cy="1742439"/>
                        </a:xfrm>
                      </wpg:grpSpPr>
                      <pic:pic>
                        <pic:nvPicPr>
                          <pic:cNvPr id="5" name="Image 5"/>
                          <pic:cNvPicPr/>
                        </pic:nvPicPr>
                        <pic:blipFill>
                          <a:blip r:embed="rId6" cstate="print"/>
                          <a:stretch>
                            <a:fillRect/>
                          </a:stretch>
                        </pic:blipFill>
                        <pic:spPr>
                          <a:xfrm>
                            <a:off x="0" y="0"/>
                            <a:ext cx="6675120" cy="1742440"/>
                          </a:xfrm>
                          <a:prstGeom prst="rect">
                            <a:avLst/>
                          </a:prstGeom>
                        </pic:spPr>
                      </pic:pic>
                      <wps:wsp>
                        <wps:cNvPr id="6" name="Textbox 6"/>
                        <wps:cNvSpPr txBox="1"/>
                        <wps:spPr>
                          <a:xfrm>
                            <a:off x="0" y="0"/>
                            <a:ext cx="6675120" cy="1742439"/>
                          </a:xfrm>
                          <a:prstGeom prst="rect">
                            <a:avLst/>
                          </a:prstGeom>
                        </wps:spPr>
                        <wps:txbx>
                          <w:txbxContent>
                            <w:p>
                              <w:pPr>
                                <w:spacing w:line="268" w:lineRule="auto" w:before="185"/>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w:t>
                              </w:r>
                              <w:r>
                                <w:rPr>
                                  <w:rFonts w:ascii="Arial" w:hAnsi="Arial"/>
                                  <w:b/>
                                  <w:color w:val="333333"/>
                                  <w:sz w:val="24"/>
                                </w:rPr>
                                <w:t>agosto </w:t>
                              </w:r>
                              <w:r>
                                <w:rPr>
                                  <w:rFonts w:ascii="Arial" w:hAnsi="Arial"/>
                                  <w:b/>
                                  <w:sz w:val="24"/>
                                </w:rPr>
                                <w:t>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6pt;height:137.2pt;mso-position-horizontal-relative:char;mso-position-vertical-relative:line" id="docshapegroup4" coordorigin="0,0" coordsize="10512,2744">
                <v:shape style="position:absolute;left:0;top:0;width:10512;height:2744" type="#_x0000_t75" id="docshape5" stroked="false">
                  <v:imagedata r:id="rId6" o:title=""/>
                </v:shape>
                <v:shape style="position:absolute;left:0;top:0;width:10512;height:2744" type="#_x0000_t202" id="docshape6" filled="false" stroked="false">
                  <v:textbox inset="0,0,0,0">
                    <w:txbxContent>
                      <w:p>
                        <w:pPr>
                          <w:spacing w:line="268" w:lineRule="auto" w:before="185"/>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w:t>
                        </w:r>
                        <w:r>
                          <w:rPr>
                            <w:rFonts w:ascii="Arial" w:hAnsi="Arial"/>
                            <w:b/>
                            <w:color w:val="333333"/>
                            <w:sz w:val="24"/>
                          </w:rPr>
                          <w:t>agosto </w:t>
                        </w:r>
                        <w:r>
                          <w:rPr>
                            <w:rFonts w:ascii="Arial" w:hAnsi="Arial"/>
                            <w:b/>
                            <w:sz w:val="24"/>
                          </w:rPr>
                          <w:t>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4"/>
        <w:rPr>
          <w:rFonts w:ascii="Times New Roman"/>
          <w:sz w:val="17"/>
        </w:rPr>
      </w:pPr>
      <w:r>
        <w:rPr>
          <w:rFonts w:ascii="Times New Roman"/>
          <w:sz w:val="17"/>
        </w:rPr>
        <mc:AlternateContent>
          <mc:Choice Requires="wps">
            <w:drawing>
              <wp:anchor distT="0" distB="0" distL="0" distR="0" allowOverlap="1" layoutInCell="1" locked="0" behindDoc="1" simplePos="0" relativeHeight="487588352">
                <wp:simplePos x="0" y="0"/>
                <wp:positionH relativeFrom="page">
                  <wp:posOffset>391159</wp:posOffset>
                </wp:positionH>
                <wp:positionV relativeFrom="paragraph">
                  <wp:posOffset>142239</wp:posOffset>
                </wp:positionV>
                <wp:extent cx="6735445" cy="41402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6735445" cy="414020"/>
                          <a:chExt cx="6735445" cy="414020"/>
                        </a:xfrm>
                      </wpg:grpSpPr>
                      <pic:pic>
                        <pic:nvPicPr>
                          <pic:cNvPr id="8" name="Image 8"/>
                          <pic:cNvPicPr/>
                        </pic:nvPicPr>
                        <pic:blipFill>
                          <a:blip r:embed="rId7" cstate="print"/>
                          <a:stretch>
                            <a:fillRect/>
                          </a:stretch>
                        </pic:blipFill>
                        <pic:spPr>
                          <a:xfrm>
                            <a:off x="0" y="0"/>
                            <a:ext cx="6735087" cy="414020"/>
                          </a:xfrm>
                          <a:prstGeom prst="rect">
                            <a:avLst/>
                          </a:prstGeom>
                        </pic:spPr>
                      </pic:pic>
                      <wps:wsp>
                        <wps:cNvPr id="9" name="Textbox 9"/>
                        <wps:cNvSpPr txBox="1"/>
                        <wps:spPr>
                          <a:xfrm>
                            <a:off x="0" y="0"/>
                            <a:ext cx="6735445" cy="414020"/>
                          </a:xfrm>
                          <a:prstGeom prst="rect">
                            <a:avLst/>
                          </a:prstGeom>
                        </wps:spPr>
                        <wps:txbx>
                          <w:txbxContent>
                            <w:p>
                              <w:pPr>
                                <w:spacing w:line="240" w:lineRule="auto" w:before="10"/>
                                <w:rPr>
                                  <w:rFonts w:ascii="Times New Roman"/>
                                  <w:sz w:val="22"/>
                                </w:rPr>
                              </w:pPr>
                            </w:p>
                            <w:p>
                              <w:pPr>
                                <w:spacing w:before="0"/>
                                <w:ind w:left="65"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5364/2024</w:t>
                              </w:r>
                            </w:p>
                          </w:txbxContent>
                        </wps:txbx>
                        <wps:bodyPr wrap="square" lIns="0" tIns="0" rIns="0" bIns="0" rtlCol="0">
                          <a:noAutofit/>
                        </wps:bodyPr>
                      </wps:wsp>
                    </wpg:wgp>
                  </a:graphicData>
                </a:graphic>
              </wp:anchor>
            </w:drawing>
          </mc:Choice>
          <mc:Fallback>
            <w:pict>
              <v:group style="position:absolute;margin-left:30.799999pt;margin-top:11.2pt;width:530.35pt;height:32.6pt;mso-position-horizontal-relative:page;mso-position-vertical-relative:paragraph;z-index:-15728128;mso-wrap-distance-left:0;mso-wrap-distance-right:0" id="docshapegroup7" coordorigin="616,224" coordsize="10607,652">
                <v:shape style="position:absolute;left:616;top:224;width:10607;height:652" type="#_x0000_t75" id="docshape8" stroked="false">
                  <v:imagedata r:id="rId7" o:title=""/>
                </v:shape>
                <v:shape style="position:absolute;left:616;top:224;width:10607;height:652" type="#_x0000_t202" id="docshape9" filled="false" stroked="false">
                  <v:textbox inset="0,0,0,0">
                    <w:txbxContent>
                      <w:p>
                        <w:pPr>
                          <w:spacing w:line="240" w:lineRule="auto" w:before="10"/>
                          <w:rPr>
                            <w:rFonts w:ascii="Times New Roman"/>
                            <w:sz w:val="22"/>
                          </w:rPr>
                        </w:pPr>
                      </w:p>
                      <w:p>
                        <w:pPr>
                          <w:spacing w:before="0"/>
                          <w:ind w:left="65"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5364/2024</w:t>
                        </w:r>
                      </w:p>
                    </w:txbxContent>
                  </v:textbox>
                  <w10:wrap type="none"/>
                </v:shape>
                <w10:wrap type="topAndBottom"/>
              </v:group>
            </w:pict>
          </mc:Fallback>
        </mc:AlternateContent>
      </w:r>
    </w:p>
    <w:p>
      <w:pPr>
        <w:pStyle w:val="BodyText"/>
        <w:spacing w:before="94"/>
        <w:rPr>
          <w:rFonts w:ascii="Times New Roman"/>
          <w:sz w:val="24"/>
        </w:rPr>
      </w:pPr>
    </w:p>
    <w:p>
      <w:pPr>
        <w:pStyle w:val="Heading1"/>
      </w:pPr>
      <w:r>
        <w:rPr/>
        <w:t>CONSULTA. SUBSÍDIO DE VEREADOR. PRINCÍPIO DA LEGISLATURA. IMUTABILIDADE DA RETRIBUIÇÃO PECUNIÁRIA. FIXAÇÃO ESCALONADA. IMPOSSIBILIDADE. OBSERVÂNCIA DO PRAZO E LIMITES DA LRF.</w:t>
      </w:r>
    </w:p>
    <w:p>
      <w:pPr>
        <w:pStyle w:val="BodyText"/>
        <w:spacing w:before="229"/>
        <w:ind w:left="582" w:right="599"/>
        <w:jc w:val="both"/>
      </w:pPr>
      <w:r>
        <w:rPr/>
        <w:t>Não é possível a fixação escalonada do subsídio dos vereadores, por desrespeitar o princípio da legislatura, previsto no art. 29, inciso VI, da CF/88, que impõe a imutabilidade da retribuição pecuniária recebida pelos edis no curso da legislatura. A fixação do subsídio dos vereadores pela respectiva Câmara Municipal deve respeitar o prazo estabelecido no art. 21, inciso II, da LRF, bem como observar os limites previstos no art. 20, inciso III, alínea “a”, c/c os art. 2º, inciso IV e art. 18, todos da LRF, sem prejuízo de cumprir os demais critérios estabelecidos na lei orgânica municipal, caso </w:t>
      </w:r>
      <w:r>
        <w:rPr>
          <w:spacing w:val="-2"/>
        </w:rPr>
        <w:t>existam.</w:t>
      </w:r>
    </w:p>
    <w:p>
      <w:pPr>
        <w:tabs>
          <w:tab w:pos="8291" w:val="left" w:leader="none"/>
        </w:tabs>
        <w:spacing w:before="207"/>
        <w:ind w:left="582" w:right="0" w:firstLine="0"/>
        <w:jc w:val="both"/>
        <w:rPr>
          <w:sz w:val="18"/>
        </w:rPr>
      </w:pPr>
      <w:r>
        <w:rPr>
          <w:sz w:val="18"/>
        </w:rPr>
        <w:t>Processo</w:t>
      </w:r>
      <w:r>
        <w:rPr>
          <w:spacing w:val="-1"/>
          <w:sz w:val="18"/>
        </w:rPr>
        <w:t> </w:t>
      </w:r>
      <w:r>
        <w:rPr>
          <w:sz w:val="18"/>
        </w:rPr>
        <w:t>nº</w:t>
      </w:r>
      <w:r>
        <w:rPr>
          <w:spacing w:val="-3"/>
          <w:sz w:val="18"/>
        </w:rPr>
        <w:t> </w:t>
      </w:r>
      <w:r>
        <w:rPr>
          <w:sz w:val="18"/>
        </w:rPr>
        <w:t>10217/2024-7.</w:t>
      </w:r>
      <w:r>
        <w:rPr>
          <w:spacing w:val="61"/>
          <w:sz w:val="18"/>
        </w:rPr>
        <w:t>   </w:t>
      </w:r>
      <w:r>
        <w:rPr>
          <w:sz w:val="18"/>
        </w:rPr>
        <w:t>Relator:</w:t>
      </w:r>
      <w:r>
        <w:rPr>
          <w:spacing w:val="1"/>
          <w:sz w:val="18"/>
        </w:rPr>
        <w:t> </w:t>
      </w:r>
      <w:r>
        <w:rPr>
          <w:sz w:val="18"/>
        </w:rPr>
        <w:t>Cons.</w:t>
      </w:r>
      <w:r>
        <w:rPr>
          <w:spacing w:val="-3"/>
          <w:sz w:val="18"/>
        </w:rPr>
        <w:t> </w:t>
      </w:r>
      <w:r>
        <w:rPr>
          <w:sz w:val="18"/>
        </w:rPr>
        <w:t>Ernesto</w:t>
      </w:r>
      <w:r>
        <w:rPr>
          <w:spacing w:val="-3"/>
          <w:sz w:val="18"/>
        </w:rPr>
        <w:t> </w:t>
      </w:r>
      <w:r>
        <w:rPr>
          <w:sz w:val="18"/>
        </w:rPr>
        <w:t>Saboia.</w:t>
      </w:r>
      <w:r>
        <w:rPr>
          <w:spacing w:val="70"/>
          <w:w w:val="150"/>
          <w:sz w:val="18"/>
        </w:rPr>
        <w:t>  </w:t>
      </w:r>
      <w:r>
        <w:rPr>
          <w:sz w:val="18"/>
        </w:rPr>
        <w:t>Sessão</w:t>
      </w:r>
      <w:r>
        <w:rPr>
          <w:spacing w:val="-1"/>
          <w:sz w:val="18"/>
        </w:rPr>
        <w:t> </w:t>
      </w:r>
      <w:r>
        <w:rPr>
          <w:sz w:val="18"/>
        </w:rPr>
        <w:t>de</w:t>
      </w:r>
      <w:r>
        <w:rPr>
          <w:spacing w:val="-3"/>
          <w:sz w:val="18"/>
        </w:rPr>
        <w:t> </w:t>
      </w:r>
      <w:r>
        <w:rPr>
          <w:spacing w:val="-2"/>
          <w:sz w:val="18"/>
        </w:rPr>
        <w:t>05/08/2024.</w:t>
      </w:r>
      <w:r>
        <w:rPr>
          <w:sz w:val="18"/>
        </w:rPr>
        <w:tab/>
        <w:t>Ata</w:t>
      </w:r>
      <w:r>
        <w:rPr>
          <w:spacing w:val="-3"/>
          <w:sz w:val="18"/>
        </w:rPr>
        <w:t> </w:t>
      </w:r>
      <w:r>
        <w:rPr>
          <w:sz w:val="18"/>
        </w:rPr>
        <w:t>n.º</w:t>
      </w:r>
      <w:r>
        <w:rPr>
          <w:spacing w:val="-2"/>
          <w:sz w:val="18"/>
        </w:rPr>
        <w:t> </w:t>
      </w:r>
      <w:r>
        <w:rPr>
          <w:sz w:val="18"/>
        </w:rPr>
        <w:t>207/2024.</w:t>
      </w:r>
      <w:r>
        <w:rPr>
          <w:spacing w:val="72"/>
          <w:sz w:val="18"/>
        </w:rPr>
        <w:t>  </w:t>
      </w:r>
      <w:r>
        <w:rPr>
          <w:sz w:val="18"/>
        </w:rPr>
        <w:t>DO:</w:t>
      </w:r>
      <w:r>
        <w:rPr>
          <w:spacing w:val="-1"/>
          <w:sz w:val="18"/>
        </w:rPr>
        <w:t> </w:t>
      </w:r>
      <w:r>
        <w:rPr>
          <w:spacing w:val="-2"/>
          <w:sz w:val="18"/>
        </w:rPr>
        <w:t>26/08/2024.</w:t>
      </w:r>
    </w:p>
    <w:p>
      <w:pPr>
        <w:pStyle w:val="BodyText"/>
        <w:spacing w:before="5"/>
        <w:rPr>
          <w:sz w:val="11"/>
        </w:rPr>
      </w:pPr>
      <w:r>
        <w:rPr>
          <w:sz w:val="11"/>
        </w:rPr>
        <mc:AlternateContent>
          <mc:Choice Requires="wps">
            <w:drawing>
              <wp:anchor distT="0" distB="0" distL="0" distR="0" allowOverlap="1" layoutInCell="1" locked="0" behindDoc="1" simplePos="0" relativeHeight="487588864">
                <wp:simplePos x="0" y="0"/>
                <wp:positionH relativeFrom="page">
                  <wp:posOffset>349250</wp:posOffset>
                </wp:positionH>
                <wp:positionV relativeFrom="paragraph">
                  <wp:posOffset>99205</wp:posOffset>
                </wp:positionV>
                <wp:extent cx="6823709" cy="45339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823709" cy="453390"/>
                          <a:chExt cx="6823709" cy="453390"/>
                        </a:xfrm>
                      </wpg:grpSpPr>
                      <pic:pic>
                        <pic:nvPicPr>
                          <pic:cNvPr id="11" name="Image 11"/>
                          <pic:cNvPicPr/>
                        </pic:nvPicPr>
                        <pic:blipFill>
                          <a:blip r:embed="rId8" cstate="print"/>
                          <a:stretch>
                            <a:fillRect/>
                          </a:stretch>
                        </pic:blipFill>
                        <pic:spPr>
                          <a:xfrm>
                            <a:off x="0" y="0"/>
                            <a:ext cx="6823709" cy="453389"/>
                          </a:xfrm>
                          <a:prstGeom prst="rect">
                            <a:avLst/>
                          </a:prstGeom>
                        </pic:spPr>
                      </pic:pic>
                      <wps:wsp>
                        <wps:cNvPr id="12" name="Textbox 12"/>
                        <wps:cNvSpPr txBox="1"/>
                        <wps:spPr>
                          <a:xfrm>
                            <a:off x="0" y="0"/>
                            <a:ext cx="6823709" cy="453390"/>
                          </a:xfrm>
                          <a:prstGeom prst="rect">
                            <a:avLst/>
                          </a:prstGeom>
                        </wps:spPr>
                        <wps:txbx>
                          <w:txbxContent>
                            <w:p>
                              <w:pPr>
                                <w:spacing w:line="240" w:lineRule="auto" w:before="50"/>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5748/2024</w:t>
                              </w:r>
                            </w:p>
                          </w:txbxContent>
                        </wps:txbx>
                        <wps:bodyPr wrap="square" lIns="0" tIns="0" rIns="0" bIns="0" rtlCol="0">
                          <a:noAutofit/>
                        </wps:bodyPr>
                      </wps:wsp>
                    </wpg:wgp>
                  </a:graphicData>
                </a:graphic>
              </wp:anchor>
            </w:drawing>
          </mc:Choice>
          <mc:Fallback>
            <w:pict>
              <v:group style="position:absolute;margin-left:27.5pt;margin-top:7.811426pt;width:537.3pt;height:35.7pt;mso-position-horizontal-relative:page;mso-position-vertical-relative:paragraph;z-index:-15727616;mso-wrap-distance-left:0;mso-wrap-distance-right:0" id="docshapegroup10" coordorigin="550,156" coordsize="10746,714">
                <v:shape style="position:absolute;left:550;top:156;width:10746;height:714" type="#_x0000_t75" id="docshape11" stroked="false">
                  <v:imagedata r:id="rId8" o:title=""/>
                </v:shape>
                <v:shape style="position:absolute;left:550;top:156;width:10746;height:714" type="#_x0000_t202" id="docshape12" filled="false" stroked="false">
                  <v:textbox inset="0,0,0,0">
                    <w:txbxContent>
                      <w:p>
                        <w:pPr>
                          <w:spacing w:line="240" w:lineRule="auto" w:before="50"/>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5748/2024</w:t>
                        </w:r>
                      </w:p>
                    </w:txbxContent>
                  </v:textbox>
                  <w10:wrap type="none"/>
                </v:shape>
                <w10:wrap type="topAndBottom"/>
              </v:group>
            </w:pict>
          </mc:Fallback>
        </mc:AlternateContent>
      </w:r>
    </w:p>
    <w:p>
      <w:pPr>
        <w:pStyle w:val="BodyText"/>
        <w:spacing w:before="72"/>
        <w:rPr>
          <w:sz w:val="24"/>
        </w:rPr>
      </w:pPr>
    </w:p>
    <w:p>
      <w:pPr>
        <w:pStyle w:val="Heading1"/>
        <w:ind w:right="590"/>
      </w:pPr>
      <w:r>
        <w:rPr/>
        <w:t>INSPEÇÃO. DESCUMPRIMENTO DECISÃO. REINCIDÊNCIA. INSTAURAÇÃO </w:t>
      </w:r>
      <w:r>
        <w:rPr>
          <w:spacing w:val="-2"/>
        </w:rPr>
        <w:t>REPRESENTAÇÃO.</w:t>
      </w:r>
    </w:p>
    <w:p>
      <w:pPr>
        <w:pStyle w:val="BodyText"/>
        <w:spacing w:before="231"/>
        <w:ind w:left="582" w:right="593"/>
        <w:jc w:val="both"/>
      </w:pPr>
      <w:r>
        <w:rPr/>
        <w:t>Inspeção realizada no âmbito da Prefeitura Municipal de Croatá, que visou verificar a irregularidade na execução contábil, financeira, orçamentária, operacional e patrimonial. As partes cumpriram parcialmente as medidas. A aplicação da incidência do art. 62, inciso V, da LOTCE (descumprimento de determinação do Tribunal ou Relator), para os responsáveis que deram causa à época (em julho de 2020). A espécie processual Inspeção não se constitui, a rigor, a seara idealmente cabível para aplicar multas, somado ao fato de que as partes ainda não foram notificadas para responder pela hipótese específica de sanção, devendo-se resguardar o contraditório, pois, na verdade, foram notificadas, tão-somente, para atender a recomendações e determinações. Diante do descumprimento, a espécie processual</w:t>
      </w:r>
      <w:r>
        <w:rPr>
          <w:spacing w:val="-3"/>
        </w:rPr>
        <w:t> </w:t>
      </w:r>
      <w:r>
        <w:rPr/>
        <w:t>mais</w:t>
      </w:r>
      <w:r>
        <w:rPr>
          <w:spacing w:val="-2"/>
        </w:rPr>
        <w:t> </w:t>
      </w:r>
      <w:r>
        <w:rPr/>
        <w:t>adequada</w:t>
      </w:r>
      <w:r>
        <w:rPr>
          <w:spacing w:val="-2"/>
        </w:rPr>
        <w:t> </w:t>
      </w:r>
      <w:r>
        <w:rPr/>
        <w:t>é</w:t>
      </w:r>
      <w:r>
        <w:rPr>
          <w:spacing w:val="-3"/>
        </w:rPr>
        <w:t> </w:t>
      </w:r>
      <w:r>
        <w:rPr/>
        <w:t>a</w:t>
      </w:r>
      <w:r>
        <w:rPr>
          <w:spacing w:val="-2"/>
        </w:rPr>
        <w:t> </w:t>
      </w:r>
      <w:r>
        <w:rPr/>
        <w:t>Representação,</w:t>
      </w:r>
      <w:r>
        <w:rPr>
          <w:spacing w:val="-2"/>
        </w:rPr>
        <w:t> </w:t>
      </w:r>
      <w:r>
        <w:rPr/>
        <w:t>a</w:t>
      </w:r>
      <w:r>
        <w:rPr>
          <w:spacing w:val="-3"/>
        </w:rPr>
        <w:t> </w:t>
      </w:r>
      <w:r>
        <w:rPr/>
        <w:t>qual</w:t>
      </w:r>
      <w:r>
        <w:rPr>
          <w:spacing w:val="-3"/>
        </w:rPr>
        <w:t> </w:t>
      </w:r>
      <w:r>
        <w:rPr/>
        <w:t>ainda</w:t>
      </w:r>
      <w:r>
        <w:rPr>
          <w:spacing w:val="-3"/>
        </w:rPr>
        <w:t> </w:t>
      </w:r>
      <w:r>
        <w:rPr/>
        <w:t>pode</w:t>
      </w:r>
      <w:r>
        <w:rPr>
          <w:spacing w:val="-2"/>
        </w:rPr>
        <w:t> </w:t>
      </w:r>
      <w:r>
        <w:rPr/>
        <w:t>e</w:t>
      </w:r>
      <w:r>
        <w:rPr>
          <w:spacing w:val="-3"/>
        </w:rPr>
        <w:t> </w:t>
      </w:r>
      <w:r>
        <w:rPr/>
        <w:t>deve</w:t>
      </w:r>
      <w:r>
        <w:rPr>
          <w:spacing w:val="-3"/>
        </w:rPr>
        <w:t> </w:t>
      </w:r>
      <w:r>
        <w:rPr/>
        <w:t>ser</w:t>
      </w:r>
      <w:r>
        <w:rPr>
          <w:spacing w:val="-3"/>
        </w:rPr>
        <w:t> </w:t>
      </w:r>
      <w:r>
        <w:rPr/>
        <w:t>perfeitamente</w:t>
      </w:r>
      <w:r>
        <w:rPr>
          <w:spacing w:val="-2"/>
        </w:rPr>
        <w:t> </w:t>
      </w:r>
      <w:r>
        <w:rPr/>
        <w:t>instaurada,</w:t>
      </w:r>
      <w:r>
        <w:rPr>
          <w:spacing w:val="-4"/>
        </w:rPr>
        <w:t> </w:t>
      </w:r>
      <w:r>
        <w:rPr/>
        <w:t>pois,</w:t>
      </w:r>
      <w:r>
        <w:rPr>
          <w:spacing w:val="-4"/>
        </w:rPr>
        <w:t> </w:t>
      </w:r>
      <w:r>
        <w:rPr/>
        <w:t>além</w:t>
      </w:r>
      <w:r>
        <w:rPr>
          <w:spacing w:val="-3"/>
        </w:rPr>
        <w:t> </w:t>
      </w:r>
      <w:r>
        <w:rPr/>
        <w:t>de</w:t>
      </w:r>
      <w:r>
        <w:rPr>
          <w:spacing w:val="-2"/>
        </w:rPr>
        <w:t> </w:t>
      </w:r>
      <w:r>
        <w:rPr/>
        <w:t>ser a espécie adequada para multas, naqueles autos serão efetivamente assegurados o contraditório e ampla defesa, em face</w:t>
      </w:r>
      <w:r>
        <w:rPr>
          <w:spacing w:val="-2"/>
        </w:rPr>
        <w:t> </w:t>
      </w:r>
      <w:r>
        <w:rPr/>
        <w:t>do</w:t>
      </w:r>
      <w:r>
        <w:rPr>
          <w:spacing w:val="-2"/>
        </w:rPr>
        <w:t> </w:t>
      </w:r>
      <w:r>
        <w:rPr/>
        <w:t>inciso</w:t>
      </w:r>
      <w:r>
        <w:rPr>
          <w:spacing w:val="-2"/>
        </w:rPr>
        <w:t> </w:t>
      </w:r>
      <w:r>
        <w:rPr/>
        <w:t>V,</w:t>
      </w:r>
      <w:r>
        <w:rPr>
          <w:spacing w:val="-2"/>
        </w:rPr>
        <w:t> </w:t>
      </w:r>
      <w:r>
        <w:rPr/>
        <w:t>art.</w:t>
      </w:r>
      <w:r>
        <w:rPr>
          <w:spacing w:val="-2"/>
        </w:rPr>
        <w:t> </w:t>
      </w:r>
      <w:r>
        <w:rPr/>
        <w:t>62,</w:t>
      </w:r>
      <w:r>
        <w:rPr>
          <w:spacing w:val="-2"/>
        </w:rPr>
        <w:t> </w:t>
      </w:r>
      <w:r>
        <w:rPr/>
        <w:t>da</w:t>
      </w:r>
      <w:r>
        <w:rPr>
          <w:spacing w:val="-1"/>
        </w:rPr>
        <w:t> </w:t>
      </w:r>
      <w:r>
        <w:rPr/>
        <w:t>LOTCE,</w:t>
      </w:r>
      <w:r>
        <w:rPr>
          <w:spacing w:val="-2"/>
        </w:rPr>
        <w:t> </w:t>
      </w:r>
      <w:r>
        <w:rPr/>
        <w:t>aos</w:t>
      </w:r>
      <w:r>
        <w:rPr>
          <w:spacing w:val="-2"/>
        </w:rPr>
        <w:t> </w:t>
      </w:r>
      <w:r>
        <w:rPr/>
        <w:t>gestores</w:t>
      </w:r>
      <w:r>
        <w:rPr>
          <w:spacing w:val="-2"/>
        </w:rPr>
        <w:t> </w:t>
      </w:r>
      <w:r>
        <w:rPr/>
        <w:t>que</w:t>
      </w:r>
      <w:r>
        <w:rPr>
          <w:spacing w:val="-2"/>
        </w:rPr>
        <w:t> </w:t>
      </w:r>
      <w:r>
        <w:rPr/>
        <w:t>deram</w:t>
      </w:r>
      <w:r>
        <w:rPr>
          <w:spacing w:val="-1"/>
        </w:rPr>
        <w:t> </w:t>
      </w:r>
      <w:r>
        <w:rPr/>
        <w:t>causa</w:t>
      </w:r>
      <w:r>
        <w:rPr>
          <w:spacing w:val="-2"/>
        </w:rPr>
        <w:t> </w:t>
      </w:r>
      <w:r>
        <w:rPr/>
        <w:t>à</w:t>
      </w:r>
      <w:r>
        <w:rPr>
          <w:spacing w:val="-1"/>
        </w:rPr>
        <w:t> </w:t>
      </w:r>
      <w:r>
        <w:rPr/>
        <w:t>omissão</w:t>
      </w:r>
      <w:r>
        <w:rPr>
          <w:spacing w:val="-2"/>
        </w:rPr>
        <w:t> </w:t>
      </w:r>
      <w:r>
        <w:rPr/>
        <w:t>em</w:t>
      </w:r>
      <w:r>
        <w:rPr>
          <w:spacing w:val="-3"/>
        </w:rPr>
        <w:t> </w:t>
      </w:r>
      <w:r>
        <w:rPr/>
        <w:t>destaque. Determinar</w:t>
      </w:r>
      <w:r>
        <w:rPr>
          <w:spacing w:val="-3"/>
        </w:rPr>
        <w:t> </w:t>
      </w:r>
      <w:r>
        <w:rPr/>
        <w:t>à</w:t>
      </w:r>
      <w:r>
        <w:rPr>
          <w:spacing w:val="-2"/>
        </w:rPr>
        <w:t> </w:t>
      </w:r>
      <w:r>
        <w:rPr/>
        <w:t>Secex,</w:t>
      </w:r>
      <w:r>
        <w:rPr>
          <w:spacing w:val="-2"/>
        </w:rPr>
        <w:t> </w:t>
      </w:r>
      <w:r>
        <w:rPr/>
        <w:t>com</w:t>
      </w:r>
      <w:r>
        <w:rPr>
          <w:spacing w:val="-3"/>
        </w:rPr>
        <w:t> </w:t>
      </w:r>
      <w:r>
        <w:rPr/>
        <w:t>a urgência que o caso requer, tendo em vista a iminência da prescrição: Instaurar a Representação em razão do descumprimento de determinação do Tribunal prolatada na Decisão de Resolução nº 2691/2020, assegurando-se aos responsáveis que deram causa</w:t>
      </w:r>
      <w:r>
        <w:rPr>
          <w:spacing w:val="-1"/>
        </w:rPr>
        <w:t> </w:t>
      </w:r>
      <w:r>
        <w:rPr/>
        <w:t>ao</w:t>
      </w:r>
      <w:r>
        <w:rPr>
          <w:spacing w:val="-1"/>
        </w:rPr>
        <w:t> </w:t>
      </w:r>
      <w:r>
        <w:rPr/>
        <w:t>descumprimento (em 28/07/2020) o devido contraditório, em</w:t>
      </w:r>
      <w:r>
        <w:rPr>
          <w:spacing w:val="-2"/>
        </w:rPr>
        <w:t> </w:t>
      </w:r>
      <w:r>
        <w:rPr/>
        <w:t>face do art. 62, inciso V, da LOTCE; Somente após a Determinação acima, autorizar o arquivamento.</w:t>
      </w:r>
    </w:p>
    <w:p>
      <w:pPr>
        <w:spacing w:before="229"/>
        <w:ind w:left="582" w:right="0" w:firstLine="0"/>
        <w:jc w:val="both"/>
        <w:rPr>
          <w:sz w:val="18"/>
        </w:rPr>
      </w:pPr>
      <w:r>
        <w:rPr>
          <w:sz w:val="18"/>
        </w:rPr>
        <w:drawing>
          <wp:anchor distT="0" distB="0" distL="0" distR="0" allowOverlap="1" layoutInCell="1" locked="0" behindDoc="0" simplePos="0" relativeHeight="15730688">
            <wp:simplePos x="0" y="0"/>
            <wp:positionH relativeFrom="page">
              <wp:posOffset>17779</wp:posOffset>
            </wp:positionH>
            <wp:positionV relativeFrom="paragraph">
              <wp:posOffset>633948</wp:posOffset>
            </wp:positionV>
            <wp:extent cx="7539989" cy="58166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7539989" cy="581660"/>
                    </a:xfrm>
                    <a:prstGeom prst="rect">
                      <a:avLst/>
                    </a:prstGeom>
                  </pic:spPr>
                </pic:pic>
              </a:graphicData>
            </a:graphic>
          </wp:anchor>
        </w:drawing>
      </w:r>
      <w:r>
        <w:rPr>
          <w:sz w:val="18"/>
        </w:rPr>
        <w:t>Process</w:t>
      </w:r>
      <w:r>
        <w:rPr>
          <w:spacing w:val="-3"/>
          <w:sz w:val="18"/>
        </w:rPr>
        <w:t> </w:t>
      </w:r>
      <w:r>
        <w:rPr>
          <w:sz w:val="18"/>
        </w:rPr>
        <w:t>nº</w:t>
      </w:r>
      <w:r>
        <w:rPr>
          <w:spacing w:val="-2"/>
          <w:sz w:val="18"/>
        </w:rPr>
        <w:t> </w:t>
      </w:r>
      <w:r>
        <w:rPr>
          <w:sz w:val="18"/>
        </w:rPr>
        <w:t>24242/2019-4</w:t>
      </w:r>
      <w:r>
        <w:rPr>
          <w:spacing w:val="63"/>
          <w:sz w:val="18"/>
        </w:rPr>
        <w:t>   </w:t>
      </w:r>
      <w:r>
        <w:rPr>
          <w:sz w:val="18"/>
        </w:rPr>
        <w:t>Relator(a):</w:t>
      </w:r>
      <w:r>
        <w:rPr>
          <w:spacing w:val="1"/>
          <w:sz w:val="18"/>
        </w:rPr>
        <w:t> </w:t>
      </w:r>
      <w:r>
        <w:rPr>
          <w:sz w:val="18"/>
        </w:rPr>
        <w:t>Cons.</w:t>
      </w:r>
      <w:r>
        <w:rPr>
          <w:spacing w:val="-3"/>
          <w:sz w:val="18"/>
        </w:rPr>
        <w:t> </w:t>
      </w:r>
      <w:r>
        <w:rPr>
          <w:sz w:val="18"/>
        </w:rPr>
        <w:t>Soraia</w:t>
      </w:r>
      <w:r>
        <w:rPr>
          <w:spacing w:val="-2"/>
          <w:sz w:val="18"/>
        </w:rPr>
        <w:t> </w:t>
      </w:r>
      <w:r>
        <w:rPr>
          <w:sz w:val="18"/>
        </w:rPr>
        <w:t>Victor.</w:t>
      </w:r>
      <w:r>
        <w:rPr>
          <w:spacing w:val="63"/>
          <w:sz w:val="18"/>
        </w:rPr>
        <w:t>   </w:t>
      </w:r>
      <w:r>
        <w:rPr>
          <w:sz w:val="18"/>
        </w:rPr>
        <w:t>Sessão de</w:t>
      </w:r>
      <w:r>
        <w:rPr>
          <w:spacing w:val="-3"/>
          <w:sz w:val="18"/>
        </w:rPr>
        <w:t> </w:t>
      </w:r>
      <w:r>
        <w:rPr>
          <w:sz w:val="18"/>
        </w:rPr>
        <w:t>19/08/2024.</w:t>
      </w:r>
      <w:r>
        <w:rPr>
          <w:spacing w:val="63"/>
          <w:sz w:val="18"/>
        </w:rPr>
        <w:t>   </w:t>
      </w:r>
      <w:r>
        <w:rPr>
          <w:sz w:val="18"/>
        </w:rPr>
        <w:t>Ata n.º</w:t>
      </w:r>
      <w:r>
        <w:rPr>
          <w:spacing w:val="-2"/>
          <w:sz w:val="18"/>
        </w:rPr>
        <w:t> </w:t>
      </w:r>
      <w:r>
        <w:rPr>
          <w:sz w:val="18"/>
        </w:rPr>
        <w:t>207/2024.</w:t>
      </w:r>
      <w:r>
        <w:rPr>
          <w:spacing w:val="64"/>
          <w:sz w:val="18"/>
        </w:rPr>
        <w:t>   </w:t>
      </w:r>
      <w:r>
        <w:rPr>
          <w:sz w:val="18"/>
        </w:rPr>
        <w:t>DO:</w:t>
      </w:r>
      <w:r>
        <w:rPr>
          <w:spacing w:val="-2"/>
          <w:sz w:val="18"/>
        </w:rPr>
        <w:t> 09/09/2024.</w:t>
      </w:r>
    </w:p>
    <w:p>
      <w:pPr>
        <w:spacing w:after="0"/>
        <w:jc w:val="both"/>
        <w:rPr>
          <w:sz w:val="18"/>
        </w:rPr>
        <w:sectPr>
          <w:type w:val="continuous"/>
          <w:pgSz w:w="11910" w:h="16840"/>
          <w:pgMar w:top="0" w:bottom="0" w:left="0" w:right="0"/>
        </w:sectPr>
      </w:pPr>
    </w:p>
    <w:p>
      <w:pPr>
        <w:pStyle w:val="BodyText"/>
        <w:spacing w:before="2"/>
      </w:pPr>
    </w:p>
    <w:p>
      <w:pPr>
        <w:pStyle w:val="BodyText"/>
        <w:ind w:left="578"/>
      </w:pPr>
      <w:r>
        <w:rPr/>
        <mc:AlternateContent>
          <mc:Choice Requires="wps">
            <w:drawing>
              <wp:inline distT="0" distB="0" distL="0" distR="0">
                <wp:extent cx="6822440" cy="407670"/>
                <wp:effectExtent l="0" t="0" r="0" b="1904"/>
                <wp:docPr id="15" name="Group 15"/>
                <wp:cNvGraphicFramePr>
                  <a:graphicFrameLocks/>
                </wp:cNvGraphicFramePr>
                <a:graphic>
                  <a:graphicData uri="http://schemas.microsoft.com/office/word/2010/wordprocessingGroup">
                    <wpg:wgp>
                      <wpg:cNvPr id="15" name="Group 15"/>
                      <wpg:cNvGrpSpPr/>
                      <wpg:grpSpPr>
                        <a:xfrm>
                          <a:off x="0" y="0"/>
                          <a:ext cx="6822440" cy="407670"/>
                          <a:chExt cx="6822440" cy="407670"/>
                        </a:xfrm>
                      </wpg:grpSpPr>
                      <pic:pic>
                        <pic:nvPicPr>
                          <pic:cNvPr id="16" name="Image 16"/>
                          <pic:cNvPicPr/>
                        </pic:nvPicPr>
                        <pic:blipFill>
                          <a:blip r:embed="rId11" cstate="print"/>
                          <a:stretch>
                            <a:fillRect/>
                          </a:stretch>
                        </pic:blipFill>
                        <pic:spPr>
                          <a:xfrm>
                            <a:off x="0" y="0"/>
                            <a:ext cx="6822439" cy="407670"/>
                          </a:xfrm>
                          <a:prstGeom prst="rect">
                            <a:avLst/>
                          </a:prstGeom>
                        </pic:spPr>
                      </pic:pic>
                      <wps:wsp>
                        <wps:cNvPr id="17" name="Textbox 17"/>
                        <wps:cNvSpPr txBox="1"/>
                        <wps:spPr>
                          <a:xfrm>
                            <a:off x="0" y="0"/>
                            <a:ext cx="6822440" cy="407670"/>
                          </a:xfrm>
                          <a:prstGeom prst="rect">
                            <a:avLst/>
                          </a:prstGeom>
                        </wps:spPr>
                        <wps:txbx>
                          <w:txbxContent>
                            <w:p>
                              <w:pPr>
                                <w:spacing w:before="237"/>
                                <w:ind w:left="64" w:right="61"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5702/2024</w:t>
                              </w:r>
                            </w:p>
                          </w:txbxContent>
                        </wps:txbx>
                        <wps:bodyPr wrap="square" lIns="0" tIns="0" rIns="0" bIns="0" rtlCol="0">
                          <a:noAutofit/>
                        </wps:bodyPr>
                      </wps:wsp>
                    </wpg:wgp>
                  </a:graphicData>
                </a:graphic>
              </wp:inline>
            </w:drawing>
          </mc:Choice>
          <mc:Fallback>
            <w:pict>
              <v:group style="width:537.2pt;height:32.1pt;mso-position-horizontal-relative:char;mso-position-vertical-relative:line" id="docshapegroup13" coordorigin="0,0" coordsize="10744,642">
                <v:shape style="position:absolute;left:0;top:0;width:10744;height:642" type="#_x0000_t75" id="docshape14" stroked="false">
                  <v:imagedata r:id="rId11" o:title=""/>
                </v:shape>
                <v:shape style="position:absolute;left:0;top:0;width:10744;height:642" type="#_x0000_t202" id="docshape15" filled="false" stroked="false">
                  <v:textbox inset="0,0,0,0">
                    <w:txbxContent>
                      <w:p>
                        <w:pPr>
                          <w:spacing w:before="237"/>
                          <w:ind w:left="64" w:right="61"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5702/2024</w:t>
                        </w:r>
                      </w:p>
                    </w:txbxContent>
                  </v:textbox>
                  <w10:wrap type="none"/>
                </v:shape>
              </v:group>
            </w:pict>
          </mc:Fallback>
        </mc:AlternateContent>
      </w:r>
      <w:r>
        <w:rPr/>
      </w:r>
    </w:p>
    <w:p>
      <w:pPr>
        <w:pStyle w:val="BodyText"/>
        <w:spacing w:before="68"/>
        <w:rPr>
          <w:sz w:val="24"/>
        </w:rPr>
      </w:pPr>
    </w:p>
    <w:p>
      <w:pPr>
        <w:pStyle w:val="Heading1"/>
        <w:ind w:right="588"/>
      </w:pPr>
      <w:r>
        <w:rPr/>
        <w:t>CONSULTA. CONTRATO. PRORROGAÇÃO DE CONTRATO. DISPENSA DA PESQUISA DE PREÇO. SERVIÇO DE NATUREZA CONTINUADA. IMPOSSIBILIDADE.</w:t>
      </w:r>
    </w:p>
    <w:p>
      <w:pPr>
        <w:pStyle w:val="BodyText"/>
        <w:spacing w:before="231"/>
        <w:ind w:left="582" w:right="593"/>
        <w:jc w:val="both"/>
      </w:pPr>
      <w:r>
        <w:rPr/>
        <w:t>As prorrogações contratuais, no contexto aqui analisadas, devem ser precedidas de ampla pesquisa de preços especialmente em portais de compras governamentais e a contratações similares de outros entes públicos de portais, dispensando-se esta apenas nas hipóteses em que: a) tratando-se de contratos que tenham regime de dedicação exclusiva de mão de obra ou predominância de mão de obra, as repactuações serão realizadas com base em convenção,</w:t>
      </w:r>
      <w:r>
        <w:rPr>
          <w:spacing w:val="-2"/>
        </w:rPr>
        <w:t> </w:t>
      </w:r>
      <w:r>
        <w:rPr/>
        <w:t>acordo,</w:t>
      </w:r>
      <w:r>
        <w:rPr>
          <w:spacing w:val="-2"/>
        </w:rPr>
        <w:t> </w:t>
      </w:r>
      <w:r>
        <w:rPr/>
        <w:t>dissídio coletivo de trabalho ou em</w:t>
      </w:r>
      <w:r>
        <w:rPr>
          <w:spacing w:val="-3"/>
        </w:rPr>
        <w:t> </w:t>
      </w:r>
      <w:r>
        <w:rPr/>
        <w:t>decorrência de lei; e</w:t>
      </w:r>
      <w:r>
        <w:rPr>
          <w:spacing w:val="-2"/>
        </w:rPr>
        <w:t> </w:t>
      </w:r>
      <w:r>
        <w:rPr/>
        <w:t>b)</w:t>
      </w:r>
      <w:r>
        <w:rPr>
          <w:spacing w:val="-1"/>
        </w:rPr>
        <w:t> </w:t>
      </w:r>
      <w:r>
        <w:rPr/>
        <w:t>para os</w:t>
      </w:r>
      <w:r>
        <w:rPr>
          <w:spacing w:val="-2"/>
        </w:rPr>
        <w:t> </w:t>
      </w:r>
      <w:r>
        <w:rPr/>
        <w:t>contratos que não</w:t>
      </w:r>
      <w:r>
        <w:rPr>
          <w:spacing w:val="-2"/>
        </w:rPr>
        <w:t> </w:t>
      </w:r>
      <w:r>
        <w:rPr/>
        <w:t>tratem</w:t>
      </w:r>
      <w:r>
        <w:rPr>
          <w:spacing w:val="-1"/>
        </w:rPr>
        <w:t> </w:t>
      </w:r>
      <w:r>
        <w:rPr/>
        <w:t>de</w:t>
      </w:r>
      <w:r>
        <w:rPr>
          <w:spacing w:val="-2"/>
        </w:rPr>
        <w:t> </w:t>
      </w:r>
      <w:r>
        <w:rPr/>
        <w:t>mão de obra, é ônus do gestor demonstrar, de forma inequívoca, através de justificativa técnica que o índice de reajuste previsto no contrato é oficial; que este guarda correlação com o segmento econômico em que estejam inseridos tais insumos ou materiais do contrato; e que, após a aplicação desse índice oficial, os preços continuam vantajosos para a administração, posto que, o índice oficial de reajuste, por si, não gera a presunção de vantajosidade econômica dos custos oriundos dos insumos e/ou materiais, uma vez que a vantajosidade estará presente somente se o índice oficial retratar efetivamente a variação dos preços, condição que deverá se devidamente evidenciada pela Administração.</w:t>
      </w:r>
    </w:p>
    <w:p>
      <w:pPr>
        <w:spacing w:before="207"/>
        <w:ind w:left="582" w:right="0" w:firstLine="0"/>
        <w:jc w:val="both"/>
        <w:rPr>
          <w:sz w:val="18"/>
        </w:rPr>
      </w:pPr>
      <w:r>
        <w:rPr>
          <w:sz w:val="18"/>
        </w:rPr>
        <w:t>Processso</w:t>
      </w:r>
      <w:r>
        <w:rPr>
          <w:spacing w:val="45"/>
          <w:sz w:val="18"/>
        </w:rPr>
        <w:t> </w:t>
      </w:r>
      <w:r>
        <w:rPr>
          <w:sz w:val="18"/>
        </w:rPr>
        <w:t>nº</w:t>
      </w:r>
      <w:r>
        <w:rPr>
          <w:spacing w:val="-3"/>
          <w:sz w:val="18"/>
        </w:rPr>
        <w:t> </w:t>
      </w:r>
      <w:r>
        <w:rPr>
          <w:sz w:val="18"/>
        </w:rPr>
        <w:t>34290/2023-9</w:t>
      </w:r>
      <w:r>
        <w:rPr>
          <w:spacing w:val="70"/>
          <w:sz w:val="18"/>
        </w:rPr>
        <w:t>  </w:t>
      </w:r>
      <w:r>
        <w:rPr>
          <w:sz w:val="18"/>
        </w:rPr>
        <w:t>Relator(a):</w:t>
      </w:r>
      <w:r>
        <w:rPr>
          <w:spacing w:val="-1"/>
          <w:sz w:val="18"/>
        </w:rPr>
        <w:t> </w:t>
      </w:r>
      <w:r>
        <w:rPr>
          <w:sz w:val="18"/>
        </w:rPr>
        <w:t>Cons.</w:t>
      </w:r>
      <w:r>
        <w:rPr>
          <w:spacing w:val="-3"/>
          <w:sz w:val="18"/>
        </w:rPr>
        <w:t> </w:t>
      </w:r>
      <w:r>
        <w:rPr>
          <w:sz w:val="18"/>
        </w:rPr>
        <w:t>Ernesto</w:t>
      </w:r>
      <w:r>
        <w:rPr>
          <w:spacing w:val="-3"/>
          <w:sz w:val="18"/>
        </w:rPr>
        <w:t> </w:t>
      </w:r>
      <w:r>
        <w:rPr>
          <w:sz w:val="18"/>
        </w:rPr>
        <w:t>Saboia.</w:t>
      </w:r>
      <w:r>
        <w:rPr>
          <w:spacing w:val="70"/>
          <w:sz w:val="18"/>
        </w:rPr>
        <w:t>  </w:t>
      </w:r>
      <w:r>
        <w:rPr>
          <w:sz w:val="18"/>
        </w:rPr>
        <w:t>Sessão</w:t>
      </w:r>
      <w:r>
        <w:rPr>
          <w:spacing w:val="-1"/>
          <w:sz w:val="18"/>
        </w:rPr>
        <w:t> </w:t>
      </w:r>
      <w:r>
        <w:rPr>
          <w:sz w:val="18"/>
        </w:rPr>
        <w:t>de</w:t>
      </w:r>
      <w:r>
        <w:rPr>
          <w:spacing w:val="-3"/>
          <w:sz w:val="18"/>
        </w:rPr>
        <w:t> </w:t>
      </w:r>
      <w:r>
        <w:rPr>
          <w:sz w:val="18"/>
        </w:rPr>
        <w:t>19/08/2024.</w:t>
      </w:r>
      <w:r>
        <w:rPr>
          <w:spacing w:val="69"/>
          <w:w w:val="150"/>
          <w:sz w:val="18"/>
        </w:rPr>
        <w:t>  </w:t>
      </w:r>
      <w:r>
        <w:rPr>
          <w:sz w:val="18"/>
        </w:rPr>
        <w:t>Ata</w:t>
      </w:r>
      <w:r>
        <w:rPr>
          <w:spacing w:val="-2"/>
          <w:sz w:val="18"/>
        </w:rPr>
        <w:t> </w:t>
      </w:r>
      <w:r>
        <w:rPr>
          <w:sz w:val="18"/>
        </w:rPr>
        <w:t>n.º</w:t>
      </w:r>
      <w:r>
        <w:rPr>
          <w:spacing w:val="-2"/>
          <w:sz w:val="18"/>
        </w:rPr>
        <w:t> </w:t>
      </w:r>
      <w:r>
        <w:rPr>
          <w:sz w:val="18"/>
        </w:rPr>
        <w:t>208/2024.</w:t>
      </w:r>
      <w:r>
        <w:rPr>
          <w:spacing w:val="70"/>
          <w:w w:val="150"/>
          <w:sz w:val="18"/>
        </w:rPr>
        <w:t>  </w:t>
      </w:r>
      <w:r>
        <w:rPr>
          <w:sz w:val="18"/>
        </w:rPr>
        <w:t>DO:</w:t>
      </w:r>
      <w:r>
        <w:rPr>
          <w:spacing w:val="-2"/>
          <w:sz w:val="18"/>
        </w:rPr>
        <w:t> 09/09/2024.</w:t>
      </w:r>
    </w:p>
    <w:p>
      <w:pPr>
        <w:pStyle w:val="BodyText"/>
        <w:spacing w:before="10"/>
        <w:rPr>
          <w:sz w:val="13"/>
        </w:rPr>
      </w:pPr>
      <w:r>
        <w:rPr>
          <w:sz w:val="13"/>
        </w:rPr>
        <mc:AlternateContent>
          <mc:Choice Requires="wps">
            <w:drawing>
              <wp:anchor distT="0" distB="0" distL="0" distR="0" allowOverlap="1" layoutInCell="1" locked="0" behindDoc="1" simplePos="0" relativeHeight="487590912">
                <wp:simplePos x="0" y="0"/>
                <wp:positionH relativeFrom="page">
                  <wp:posOffset>367029</wp:posOffset>
                </wp:positionH>
                <wp:positionV relativeFrom="paragraph">
                  <wp:posOffset>117032</wp:posOffset>
                </wp:positionV>
                <wp:extent cx="6822440" cy="43180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822440" cy="431800"/>
                          <a:chExt cx="6822440" cy="431800"/>
                        </a:xfrm>
                      </wpg:grpSpPr>
                      <pic:pic>
                        <pic:nvPicPr>
                          <pic:cNvPr id="19" name="Image 19"/>
                          <pic:cNvPicPr/>
                        </pic:nvPicPr>
                        <pic:blipFill>
                          <a:blip r:embed="rId11" cstate="print"/>
                          <a:stretch>
                            <a:fillRect/>
                          </a:stretch>
                        </pic:blipFill>
                        <pic:spPr>
                          <a:xfrm>
                            <a:off x="0" y="0"/>
                            <a:ext cx="6822439" cy="431800"/>
                          </a:xfrm>
                          <a:prstGeom prst="rect">
                            <a:avLst/>
                          </a:prstGeom>
                        </pic:spPr>
                      </pic:pic>
                      <wps:wsp>
                        <wps:cNvPr id="20" name="Textbox 20"/>
                        <wps:cNvSpPr txBox="1"/>
                        <wps:spPr>
                          <a:xfrm>
                            <a:off x="0" y="0"/>
                            <a:ext cx="6822440" cy="431800"/>
                          </a:xfrm>
                          <a:prstGeom prst="rect">
                            <a:avLst/>
                          </a:prstGeom>
                        </wps:spPr>
                        <wps:txbx>
                          <w:txbxContent>
                            <w:p>
                              <w:pPr>
                                <w:spacing w:before="229"/>
                                <w:ind w:left="64" w:right="6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6106/2024</w:t>
                              </w:r>
                            </w:p>
                          </w:txbxContent>
                        </wps:txbx>
                        <wps:bodyPr wrap="square" lIns="0" tIns="0" rIns="0" bIns="0" rtlCol="0">
                          <a:noAutofit/>
                        </wps:bodyPr>
                      </wps:wsp>
                    </wpg:wgp>
                  </a:graphicData>
                </a:graphic>
              </wp:anchor>
            </w:drawing>
          </mc:Choice>
          <mc:Fallback>
            <w:pict>
              <v:group style="position:absolute;margin-left:28.9pt;margin-top:9.215137pt;width:537.2pt;height:34pt;mso-position-horizontal-relative:page;mso-position-vertical-relative:paragraph;z-index:-15725568;mso-wrap-distance-left:0;mso-wrap-distance-right:0" id="docshapegroup16" coordorigin="578,184" coordsize="10744,680">
                <v:shape style="position:absolute;left:578;top:184;width:10744;height:680" type="#_x0000_t75" id="docshape17" stroked="false">
                  <v:imagedata r:id="rId11" o:title=""/>
                </v:shape>
                <v:shape style="position:absolute;left:578;top:184;width:10744;height:680" type="#_x0000_t202" id="docshape18" filled="false" stroked="false">
                  <v:textbox inset="0,0,0,0">
                    <w:txbxContent>
                      <w:p>
                        <w:pPr>
                          <w:spacing w:before="229"/>
                          <w:ind w:left="64" w:right="6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6106/2024</w:t>
                        </w:r>
                      </w:p>
                    </w:txbxContent>
                  </v:textbox>
                  <w10:wrap type="none"/>
                </v:shape>
                <w10:wrap type="topAndBottom"/>
              </v:group>
            </w:pict>
          </mc:Fallback>
        </mc:AlternateContent>
      </w:r>
    </w:p>
    <w:p>
      <w:pPr>
        <w:pStyle w:val="BodyText"/>
        <w:spacing w:before="32"/>
        <w:rPr>
          <w:sz w:val="24"/>
        </w:rPr>
      </w:pPr>
    </w:p>
    <w:p>
      <w:pPr>
        <w:pStyle w:val="Heading1"/>
        <w:ind w:right="598"/>
      </w:pPr>
      <w:r>
        <w:rPr/>
        <w:t>CONSULTA. SERVIDOR PÚBLICO. FRACIONAMENTO DE FÉRIAS. ABANO PECUNIÁRIO. PRINCÍPIO DA LEGALIDADE ESTRITA. IMPOSSIBILIDADE.</w:t>
      </w:r>
    </w:p>
    <w:p>
      <w:pPr>
        <w:pStyle w:val="BodyText"/>
        <w:spacing w:before="229"/>
        <w:ind w:left="582" w:right="599"/>
        <w:jc w:val="both"/>
      </w:pPr>
      <w:r>
        <w:rPr/>
        <w:t>Em</w:t>
      </w:r>
      <w:r>
        <w:rPr>
          <w:spacing w:val="-3"/>
        </w:rPr>
        <w:t> </w:t>
      </w:r>
      <w:r>
        <w:rPr/>
        <w:t>face</w:t>
      </w:r>
      <w:r>
        <w:rPr>
          <w:spacing w:val="-2"/>
        </w:rPr>
        <w:t> </w:t>
      </w:r>
      <w:r>
        <w:rPr/>
        <w:t>do princípio</w:t>
      </w:r>
      <w:r>
        <w:rPr>
          <w:spacing w:val="-2"/>
        </w:rPr>
        <w:t> </w:t>
      </w:r>
      <w:r>
        <w:rPr/>
        <w:t>da</w:t>
      </w:r>
      <w:r>
        <w:rPr>
          <w:spacing w:val="-2"/>
        </w:rPr>
        <w:t> </w:t>
      </w:r>
      <w:r>
        <w:rPr/>
        <w:t>legalidade</w:t>
      </w:r>
      <w:r>
        <w:rPr>
          <w:spacing w:val="-3"/>
        </w:rPr>
        <w:t> </w:t>
      </w:r>
      <w:r>
        <w:rPr/>
        <w:t>estrita,</w:t>
      </w:r>
      <w:r>
        <w:rPr>
          <w:spacing w:val="-2"/>
        </w:rPr>
        <w:t> </w:t>
      </w:r>
      <w:r>
        <w:rPr/>
        <w:t>não</w:t>
      </w:r>
      <w:r>
        <w:rPr>
          <w:spacing w:val="-2"/>
        </w:rPr>
        <w:t> </w:t>
      </w:r>
      <w:r>
        <w:rPr/>
        <w:t>é</w:t>
      </w:r>
      <w:r>
        <w:rPr>
          <w:spacing w:val="-3"/>
        </w:rPr>
        <w:t> </w:t>
      </w:r>
      <w:r>
        <w:rPr/>
        <w:t>possível</w:t>
      </w:r>
      <w:r>
        <w:rPr>
          <w:spacing w:val="-3"/>
        </w:rPr>
        <w:t> </w:t>
      </w:r>
      <w:r>
        <w:rPr/>
        <w:t>o</w:t>
      </w:r>
      <w:r>
        <w:rPr>
          <w:spacing w:val="-3"/>
        </w:rPr>
        <w:t> </w:t>
      </w:r>
      <w:r>
        <w:rPr/>
        <w:t>fracionamento</w:t>
      </w:r>
      <w:r>
        <w:rPr>
          <w:spacing w:val="-2"/>
        </w:rPr>
        <w:t> </w:t>
      </w:r>
      <w:r>
        <w:rPr/>
        <w:t>das</w:t>
      </w:r>
      <w:r>
        <w:rPr>
          <w:spacing w:val="-2"/>
        </w:rPr>
        <w:t> </w:t>
      </w:r>
      <w:r>
        <w:rPr/>
        <w:t>férias,</w:t>
      </w:r>
      <w:r>
        <w:rPr>
          <w:spacing w:val="-2"/>
        </w:rPr>
        <w:t> </w:t>
      </w:r>
      <w:r>
        <w:rPr/>
        <w:t>tendo</w:t>
      </w:r>
      <w:r>
        <w:rPr>
          <w:spacing w:val="-2"/>
        </w:rPr>
        <w:t> </w:t>
      </w:r>
      <w:r>
        <w:rPr/>
        <w:t>em</w:t>
      </w:r>
      <w:r>
        <w:rPr>
          <w:spacing w:val="-3"/>
        </w:rPr>
        <w:t> </w:t>
      </w:r>
      <w:r>
        <w:rPr/>
        <w:t>vista</w:t>
      </w:r>
      <w:r>
        <w:rPr>
          <w:spacing w:val="-2"/>
        </w:rPr>
        <w:t> </w:t>
      </w:r>
      <w:r>
        <w:rPr/>
        <w:t>que</w:t>
      </w:r>
      <w:r>
        <w:rPr>
          <w:spacing w:val="-3"/>
        </w:rPr>
        <w:t> </w:t>
      </w:r>
      <w:r>
        <w:rPr/>
        <w:t>o</w:t>
      </w:r>
      <w:r>
        <w:rPr>
          <w:spacing w:val="-2"/>
        </w:rPr>
        <w:t> </w:t>
      </w:r>
      <w:r>
        <w:rPr/>
        <w:t>art.</w:t>
      </w:r>
      <w:r>
        <w:rPr>
          <w:spacing w:val="-2"/>
        </w:rPr>
        <w:t> </w:t>
      </w:r>
      <w:r>
        <w:rPr/>
        <w:t>82,</w:t>
      </w:r>
      <w:r>
        <w:rPr>
          <w:spacing w:val="-2"/>
        </w:rPr>
        <w:t> </w:t>
      </w:r>
      <w:r>
        <w:rPr/>
        <w:t>caput, da Lei Complementar nº 12/2006 de Juazeiro do Norte prevê expressamente que o servidor gozará, obrigatoriamente,</w:t>
      </w:r>
      <w:r>
        <w:rPr>
          <w:spacing w:val="40"/>
        </w:rPr>
        <w:t> </w:t>
      </w:r>
      <w:r>
        <w:rPr/>
        <w:t>de 30 (trinta) dias consecutivos de férias por ano, concedidas de acordo com a escala organizada pela chefia imediata, não dispondo acerca do fracionamento; A conversão de férias em pecúnia não encontra previsão na Lei Complementar nº 12/2006 de Juazeiro do Norte, o simples fato do quadro de servidores do PREVIJUNO ser reduzido não autoriza a conversão de férias em abono pecuniário.</w:t>
      </w:r>
    </w:p>
    <w:p>
      <w:pPr>
        <w:spacing w:before="207"/>
        <w:ind w:left="582" w:right="0" w:firstLine="0"/>
        <w:jc w:val="both"/>
        <w:rPr>
          <w:sz w:val="18"/>
        </w:rPr>
      </w:pPr>
      <w:r>
        <w:rPr>
          <w:sz w:val="18"/>
        </w:rPr>
        <w:t>Processso</w:t>
      </w:r>
      <w:r>
        <w:rPr>
          <w:spacing w:val="-1"/>
          <w:sz w:val="18"/>
        </w:rPr>
        <w:t> </w:t>
      </w:r>
      <w:r>
        <w:rPr>
          <w:sz w:val="18"/>
        </w:rPr>
        <w:t>n.º</w:t>
      </w:r>
      <w:r>
        <w:rPr>
          <w:spacing w:val="-3"/>
          <w:sz w:val="18"/>
        </w:rPr>
        <w:t> </w:t>
      </w:r>
      <w:r>
        <w:rPr>
          <w:sz w:val="18"/>
        </w:rPr>
        <w:t>19124/2022-9</w:t>
      </w:r>
      <w:r>
        <w:rPr>
          <w:spacing w:val="79"/>
          <w:sz w:val="18"/>
        </w:rPr>
        <w:t>   </w:t>
      </w:r>
      <w:r>
        <w:rPr>
          <w:sz w:val="18"/>
        </w:rPr>
        <w:t>Relator(a): Patricia</w:t>
      </w:r>
      <w:r>
        <w:rPr>
          <w:spacing w:val="-3"/>
          <w:sz w:val="18"/>
        </w:rPr>
        <w:t> </w:t>
      </w:r>
      <w:r>
        <w:rPr>
          <w:sz w:val="18"/>
        </w:rPr>
        <w:t>Saboya.</w:t>
      </w:r>
      <w:r>
        <w:rPr>
          <w:spacing w:val="62"/>
          <w:sz w:val="18"/>
        </w:rPr>
        <w:t>   </w:t>
      </w:r>
      <w:r>
        <w:rPr>
          <w:sz w:val="18"/>
        </w:rPr>
        <w:t>Sessão</w:t>
      </w:r>
      <w:r>
        <w:rPr>
          <w:spacing w:val="-1"/>
          <w:sz w:val="18"/>
        </w:rPr>
        <w:t> </w:t>
      </w:r>
      <w:r>
        <w:rPr>
          <w:sz w:val="18"/>
        </w:rPr>
        <w:t>de</w:t>
      </w:r>
      <w:r>
        <w:rPr>
          <w:spacing w:val="-1"/>
          <w:sz w:val="18"/>
        </w:rPr>
        <w:t> </w:t>
      </w:r>
      <w:r>
        <w:rPr>
          <w:sz w:val="18"/>
        </w:rPr>
        <w:t>26/08/2024.</w:t>
      </w:r>
      <w:r>
        <w:rPr>
          <w:spacing w:val="71"/>
          <w:w w:val="150"/>
          <w:sz w:val="18"/>
        </w:rPr>
        <w:t>   </w:t>
      </w:r>
      <w:r>
        <w:rPr>
          <w:sz w:val="18"/>
        </w:rPr>
        <w:t>Ata</w:t>
      </w:r>
      <w:r>
        <w:rPr>
          <w:spacing w:val="-1"/>
          <w:sz w:val="18"/>
        </w:rPr>
        <w:t> </w:t>
      </w:r>
      <w:r>
        <w:rPr>
          <w:sz w:val="18"/>
        </w:rPr>
        <w:t>n.º</w:t>
      </w:r>
      <w:r>
        <w:rPr>
          <w:spacing w:val="-3"/>
          <w:sz w:val="18"/>
        </w:rPr>
        <w:t> </w:t>
      </w:r>
      <w:r>
        <w:rPr>
          <w:sz w:val="18"/>
        </w:rPr>
        <w:t>209/2024.</w:t>
      </w:r>
      <w:r>
        <w:rPr>
          <w:spacing w:val="79"/>
          <w:sz w:val="18"/>
        </w:rPr>
        <w:t>   </w:t>
      </w:r>
      <w:r>
        <w:rPr>
          <w:sz w:val="18"/>
        </w:rPr>
        <w:t>DO:</w:t>
      </w:r>
      <w:r>
        <w:rPr>
          <w:spacing w:val="-2"/>
          <w:sz w:val="18"/>
        </w:rPr>
        <w:t> 25/09/2024.</w:t>
      </w:r>
    </w:p>
    <w:p>
      <w:pPr>
        <w:pStyle w:val="BodyText"/>
        <w:spacing w:before="2"/>
        <w:rPr>
          <w:sz w:val="13"/>
        </w:rPr>
      </w:pPr>
      <w:r>
        <w:rPr>
          <w:sz w:val="13"/>
        </w:rPr>
        <mc:AlternateContent>
          <mc:Choice Requires="wps">
            <w:drawing>
              <wp:anchor distT="0" distB="0" distL="0" distR="0" allowOverlap="1" layoutInCell="1" locked="0" behindDoc="1" simplePos="0" relativeHeight="487591424">
                <wp:simplePos x="0" y="0"/>
                <wp:positionH relativeFrom="page">
                  <wp:posOffset>367029</wp:posOffset>
                </wp:positionH>
                <wp:positionV relativeFrom="paragraph">
                  <wp:posOffset>111890</wp:posOffset>
                </wp:positionV>
                <wp:extent cx="6822440" cy="43180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822440" cy="431800"/>
                          <a:chExt cx="6822440" cy="431800"/>
                        </a:xfrm>
                      </wpg:grpSpPr>
                      <pic:pic>
                        <pic:nvPicPr>
                          <pic:cNvPr id="22" name="Image 22"/>
                          <pic:cNvPicPr/>
                        </pic:nvPicPr>
                        <pic:blipFill>
                          <a:blip r:embed="rId11" cstate="print"/>
                          <a:stretch>
                            <a:fillRect/>
                          </a:stretch>
                        </pic:blipFill>
                        <pic:spPr>
                          <a:xfrm>
                            <a:off x="0" y="0"/>
                            <a:ext cx="6822439" cy="431800"/>
                          </a:xfrm>
                          <a:prstGeom prst="rect">
                            <a:avLst/>
                          </a:prstGeom>
                        </pic:spPr>
                      </pic:pic>
                      <wps:wsp>
                        <wps:cNvPr id="23" name="Textbox 23"/>
                        <wps:cNvSpPr txBox="1"/>
                        <wps:spPr>
                          <a:xfrm>
                            <a:off x="0" y="0"/>
                            <a:ext cx="6822440" cy="431800"/>
                          </a:xfrm>
                          <a:prstGeom prst="rect">
                            <a:avLst/>
                          </a:prstGeom>
                        </wps:spPr>
                        <wps:txbx>
                          <w:txbxContent>
                            <w:p>
                              <w:pPr>
                                <w:spacing w:line="240" w:lineRule="auto" w:before="30"/>
                                <w:rPr>
                                  <w:sz w:val="22"/>
                                </w:rPr>
                              </w:pPr>
                            </w:p>
                            <w:p>
                              <w:pPr>
                                <w:spacing w:before="0"/>
                                <w:ind w:left="64" w:right="61"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5383/2024</w:t>
                              </w:r>
                            </w:p>
                          </w:txbxContent>
                        </wps:txbx>
                        <wps:bodyPr wrap="square" lIns="0" tIns="0" rIns="0" bIns="0" rtlCol="0">
                          <a:noAutofit/>
                        </wps:bodyPr>
                      </wps:wsp>
                    </wpg:wgp>
                  </a:graphicData>
                </a:graphic>
              </wp:anchor>
            </w:drawing>
          </mc:Choice>
          <mc:Fallback>
            <w:pict>
              <v:group style="position:absolute;margin-left:28.9pt;margin-top:8.810254pt;width:537.2pt;height:34pt;mso-position-horizontal-relative:page;mso-position-vertical-relative:paragraph;z-index:-15725056;mso-wrap-distance-left:0;mso-wrap-distance-right:0" id="docshapegroup19" coordorigin="578,176" coordsize="10744,680">
                <v:shape style="position:absolute;left:578;top:176;width:10744;height:680" type="#_x0000_t75" id="docshape20" stroked="false">
                  <v:imagedata r:id="rId11" o:title=""/>
                </v:shape>
                <v:shape style="position:absolute;left:578;top:176;width:10744;height:680" type="#_x0000_t202" id="docshape21" filled="false" stroked="false">
                  <v:textbox inset="0,0,0,0">
                    <w:txbxContent>
                      <w:p>
                        <w:pPr>
                          <w:spacing w:line="240" w:lineRule="auto" w:before="30"/>
                          <w:rPr>
                            <w:sz w:val="22"/>
                          </w:rPr>
                        </w:pPr>
                      </w:p>
                      <w:p>
                        <w:pPr>
                          <w:spacing w:before="0"/>
                          <w:ind w:left="64" w:right="61"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5383/2024</w:t>
                        </w:r>
                      </w:p>
                    </w:txbxContent>
                  </v:textbox>
                  <w10:wrap type="none"/>
                </v:shape>
                <w10:wrap type="topAndBottom"/>
              </v:group>
            </w:pict>
          </mc:Fallback>
        </mc:AlternateContent>
      </w:r>
    </w:p>
    <w:p>
      <w:pPr>
        <w:pStyle w:val="BodyText"/>
        <w:spacing w:before="86"/>
        <w:rPr>
          <w:sz w:val="24"/>
        </w:rPr>
      </w:pPr>
    </w:p>
    <w:p>
      <w:pPr>
        <w:pStyle w:val="Heading1"/>
        <w:ind w:right="592"/>
      </w:pPr>
      <w:r>
        <w:rPr/>
        <w:t>CONSULTA. SERVIDOR PÚBLICO. SERVIDOR ESTÁVEL. BENEFÍCIO PREVIDENCIÁRIO. REGIME PRÓPRIO DE PREVIDÊNCIA PRIVADA. POSSIBILIDADE.</w:t>
      </w:r>
    </w:p>
    <w:p>
      <w:pPr>
        <w:pStyle w:val="BodyText"/>
        <w:spacing w:before="231"/>
        <w:ind w:left="582" w:right="595"/>
        <w:jc w:val="both"/>
      </w:pPr>
      <w:r>
        <w:rPr/>
        <w:t>É possível manter no regime próprio de previdência do Município de Santana do Cariri, os servidores que ingressaram no serviço público municipal sem concurso público antes da promulgação da Constituição Federal de 1988, desde que, cumulativamente: 1 -</w:t>
      </w:r>
      <w:r>
        <w:rPr>
          <w:spacing w:val="-1"/>
        </w:rPr>
        <w:t> </w:t>
      </w:r>
      <w:r>
        <w:rPr/>
        <w:t>Tenham</w:t>
      </w:r>
      <w:r>
        <w:rPr>
          <w:spacing w:val="-1"/>
        </w:rPr>
        <w:t> </w:t>
      </w:r>
      <w:r>
        <w:rPr/>
        <w:t>cumprido os requisitos para a estabilização extraordinária conferida pelo art. 19 do ADCT; 2 -</w:t>
      </w:r>
      <w:r>
        <w:rPr>
          <w:spacing w:val="-1"/>
        </w:rPr>
        <w:t> </w:t>
      </w:r>
      <w:r>
        <w:rPr/>
        <w:t>Até</w:t>
      </w:r>
      <w:r>
        <w:rPr>
          <w:spacing w:val="-2"/>
        </w:rPr>
        <w:t> </w:t>
      </w:r>
      <w:r>
        <w:rPr/>
        <w:t>a data da</w:t>
      </w:r>
      <w:r>
        <w:rPr>
          <w:spacing w:val="-2"/>
        </w:rPr>
        <w:t> </w:t>
      </w:r>
      <w:r>
        <w:rPr/>
        <w:t>publicação da ata</w:t>
      </w:r>
      <w:r>
        <w:rPr>
          <w:spacing w:val="-2"/>
        </w:rPr>
        <w:t> </w:t>
      </w:r>
      <w:r>
        <w:rPr/>
        <w:t>de</w:t>
      </w:r>
      <w:r>
        <w:rPr>
          <w:spacing w:val="-2"/>
        </w:rPr>
        <w:t> </w:t>
      </w:r>
      <w:r>
        <w:rPr/>
        <w:t>julgamento dos Embargos</w:t>
      </w:r>
      <w:r>
        <w:rPr>
          <w:spacing w:val="-2"/>
        </w:rPr>
        <w:t> </w:t>
      </w:r>
      <w:r>
        <w:rPr/>
        <w:t>de</w:t>
      </w:r>
      <w:r>
        <w:rPr>
          <w:spacing w:val="-2"/>
        </w:rPr>
        <w:t> </w:t>
      </w:r>
      <w:r>
        <w:rPr/>
        <w:t>Declaração no Recurso Extraordinário 1.426.306, já se</w:t>
      </w:r>
      <w:r>
        <w:rPr>
          <w:spacing w:val="-3"/>
        </w:rPr>
        <w:t> </w:t>
      </w:r>
      <w:r>
        <w:rPr/>
        <w:t>encontrassem</w:t>
      </w:r>
      <w:r>
        <w:rPr>
          <w:spacing w:val="-4"/>
        </w:rPr>
        <w:t> </w:t>
      </w:r>
      <w:r>
        <w:rPr/>
        <w:t>na</w:t>
      </w:r>
      <w:r>
        <w:rPr>
          <w:spacing w:val="-4"/>
        </w:rPr>
        <w:t> </w:t>
      </w:r>
      <w:r>
        <w:rPr/>
        <w:t>condição</w:t>
      </w:r>
      <w:r>
        <w:rPr>
          <w:spacing w:val="-3"/>
        </w:rPr>
        <w:t> </w:t>
      </w:r>
      <w:r>
        <w:rPr/>
        <w:t>de</w:t>
      </w:r>
      <w:r>
        <w:rPr>
          <w:spacing w:val="-4"/>
        </w:rPr>
        <w:t> </w:t>
      </w:r>
      <w:r>
        <w:rPr/>
        <w:t>aposentados</w:t>
      </w:r>
      <w:r>
        <w:rPr>
          <w:spacing w:val="-3"/>
        </w:rPr>
        <w:t> </w:t>
      </w:r>
      <w:r>
        <w:rPr/>
        <w:t>ou</w:t>
      </w:r>
      <w:r>
        <w:rPr>
          <w:spacing w:val="-4"/>
        </w:rPr>
        <w:t> </w:t>
      </w:r>
      <w:r>
        <w:rPr/>
        <w:t>já</w:t>
      </w:r>
      <w:r>
        <w:rPr>
          <w:spacing w:val="-3"/>
        </w:rPr>
        <w:t> </w:t>
      </w:r>
      <w:r>
        <w:rPr/>
        <w:t>houvessem</w:t>
      </w:r>
      <w:r>
        <w:rPr>
          <w:spacing w:val="-4"/>
        </w:rPr>
        <w:t> </w:t>
      </w:r>
      <w:r>
        <w:rPr/>
        <w:t>implementado</w:t>
      </w:r>
      <w:r>
        <w:rPr>
          <w:spacing w:val="-4"/>
        </w:rPr>
        <w:t> </w:t>
      </w:r>
      <w:r>
        <w:rPr/>
        <w:t>os</w:t>
      </w:r>
      <w:r>
        <w:rPr>
          <w:spacing w:val="-3"/>
        </w:rPr>
        <w:t> </w:t>
      </w:r>
      <w:r>
        <w:rPr/>
        <w:t>requisitos</w:t>
      </w:r>
      <w:r>
        <w:rPr>
          <w:spacing w:val="-5"/>
        </w:rPr>
        <w:t> </w:t>
      </w:r>
      <w:r>
        <w:rPr/>
        <w:t>necessários</w:t>
      </w:r>
      <w:r>
        <w:rPr>
          <w:spacing w:val="-3"/>
        </w:rPr>
        <w:t> </w:t>
      </w:r>
      <w:r>
        <w:rPr/>
        <w:t>à</w:t>
      </w:r>
      <w:r>
        <w:rPr>
          <w:spacing w:val="-4"/>
        </w:rPr>
        <w:t> </w:t>
      </w:r>
      <w:r>
        <w:rPr/>
        <w:t>aposentação; 3 - Dar caráter normativo, no âmbito do Município de Santana do Cariri, os termos do § 2º do art. 1º da Lei estadual nº </w:t>
      </w:r>
      <w:r>
        <w:rPr>
          <w:spacing w:val="-2"/>
        </w:rPr>
        <w:t>12.509/1995.</w:t>
      </w:r>
    </w:p>
    <w:p>
      <w:pPr>
        <w:tabs>
          <w:tab w:pos="9871" w:val="left" w:leader="none"/>
        </w:tabs>
        <w:spacing w:before="207"/>
        <w:ind w:left="582" w:right="0" w:firstLine="0"/>
        <w:jc w:val="both"/>
        <w:rPr>
          <w:sz w:val="18"/>
        </w:rPr>
      </w:pPr>
      <w:r>
        <w:rPr>
          <w:sz w:val="18"/>
        </w:rPr>
        <w:t>Processo</w:t>
      </w:r>
      <w:r>
        <w:rPr>
          <w:spacing w:val="-2"/>
          <w:sz w:val="18"/>
        </w:rPr>
        <w:t> </w:t>
      </w:r>
      <w:r>
        <w:rPr>
          <w:sz w:val="18"/>
        </w:rPr>
        <w:t>nº</w:t>
      </w:r>
      <w:r>
        <w:rPr>
          <w:spacing w:val="-2"/>
          <w:sz w:val="18"/>
        </w:rPr>
        <w:t> </w:t>
      </w:r>
      <w:r>
        <w:rPr>
          <w:sz w:val="18"/>
        </w:rPr>
        <w:t>15852/2022-0</w:t>
      </w:r>
      <w:r>
        <w:rPr>
          <w:spacing w:val="44"/>
          <w:sz w:val="18"/>
        </w:rPr>
        <w:t>  </w:t>
      </w:r>
      <w:r>
        <w:rPr>
          <w:sz w:val="18"/>
        </w:rPr>
        <w:t>Relator: Cons.</w:t>
      </w:r>
      <w:r>
        <w:rPr>
          <w:spacing w:val="-4"/>
          <w:sz w:val="18"/>
        </w:rPr>
        <w:t> </w:t>
      </w:r>
      <w:r>
        <w:rPr>
          <w:sz w:val="18"/>
        </w:rPr>
        <w:t>Valdomiro</w:t>
      </w:r>
      <w:r>
        <w:rPr>
          <w:spacing w:val="-3"/>
          <w:sz w:val="18"/>
        </w:rPr>
        <w:t> </w:t>
      </w:r>
      <w:r>
        <w:rPr>
          <w:sz w:val="18"/>
        </w:rPr>
        <w:t>Távora.</w:t>
      </w:r>
      <w:r>
        <w:rPr>
          <w:spacing w:val="70"/>
          <w:w w:val="150"/>
          <w:sz w:val="18"/>
        </w:rPr>
        <w:t> </w:t>
      </w:r>
      <w:r>
        <w:rPr>
          <w:sz w:val="18"/>
        </w:rPr>
        <w:t>Sessão</w:t>
      </w:r>
      <w:r>
        <w:rPr>
          <w:spacing w:val="-2"/>
          <w:sz w:val="18"/>
        </w:rPr>
        <w:t> </w:t>
      </w:r>
      <w:r>
        <w:rPr>
          <w:sz w:val="18"/>
        </w:rPr>
        <w:t>de</w:t>
      </w:r>
      <w:r>
        <w:rPr>
          <w:spacing w:val="-3"/>
          <w:sz w:val="18"/>
        </w:rPr>
        <w:t> </w:t>
      </w:r>
      <w:r>
        <w:rPr>
          <w:sz w:val="18"/>
        </w:rPr>
        <w:t>05/08/2024.</w:t>
      </w:r>
      <w:r>
        <w:rPr>
          <w:spacing w:val="67"/>
          <w:w w:val="150"/>
          <w:sz w:val="18"/>
        </w:rPr>
        <w:t>  </w:t>
      </w:r>
      <w:r>
        <w:rPr>
          <w:sz w:val="18"/>
        </w:rPr>
        <w:t>Ata</w:t>
      </w:r>
      <w:r>
        <w:rPr>
          <w:spacing w:val="-2"/>
          <w:sz w:val="18"/>
        </w:rPr>
        <w:t> </w:t>
      </w:r>
      <w:r>
        <w:rPr>
          <w:sz w:val="18"/>
        </w:rPr>
        <w:t>n.º</w:t>
      </w:r>
      <w:r>
        <w:rPr>
          <w:spacing w:val="-3"/>
          <w:sz w:val="18"/>
        </w:rPr>
        <w:t> </w:t>
      </w:r>
      <w:r>
        <w:rPr>
          <w:spacing w:val="-2"/>
          <w:sz w:val="18"/>
        </w:rPr>
        <w:t>207/2024.</w:t>
      </w:r>
      <w:r>
        <w:rPr>
          <w:sz w:val="18"/>
        </w:rPr>
        <w:tab/>
        <w:t>DO:</w:t>
      </w:r>
      <w:r>
        <w:rPr>
          <w:spacing w:val="-3"/>
          <w:sz w:val="18"/>
        </w:rPr>
        <w:t> </w:t>
      </w:r>
      <w:r>
        <w:rPr>
          <w:spacing w:val="-2"/>
          <w:sz w:val="18"/>
        </w:rPr>
        <w:t>26/08/2024.</w:t>
      </w:r>
    </w:p>
    <w:p>
      <w:pPr>
        <w:spacing w:after="0"/>
        <w:jc w:val="both"/>
        <w:rPr>
          <w:sz w:val="18"/>
        </w:rPr>
        <w:sectPr>
          <w:footerReference w:type="default" r:id="rId10"/>
          <w:pgSz w:w="11910" w:h="16840"/>
          <w:pgMar w:header="0" w:footer="758" w:top="1920" w:bottom="940" w:left="0" w:right="0"/>
        </w:sectPr>
      </w:pPr>
    </w:p>
    <w:p>
      <w:pPr>
        <w:pStyle w:val="BodyText"/>
        <w:spacing w:before="6"/>
        <w:rPr>
          <w:sz w:val="17"/>
        </w:rPr>
      </w:pPr>
    </w:p>
    <w:p>
      <w:pPr>
        <w:pStyle w:val="BodyText"/>
        <w:ind w:left="578"/>
      </w:pPr>
      <w:r>
        <w:rPr/>
        <mc:AlternateContent>
          <mc:Choice Requires="wps">
            <w:drawing>
              <wp:inline distT="0" distB="0" distL="0" distR="0">
                <wp:extent cx="6822440" cy="430530"/>
                <wp:effectExtent l="0" t="0" r="0" b="7620"/>
                <wp:docPr id="24" name="Group 24"/>
                <wp:cNvGraphicFramePr>
                  <a:graphicFrameLocks/>
                </wp:cNvGraphicFramePr>
                <a:graphic>
                  <a:graphicData uri="http://schemas.microsoft.com/office/word/2010/wordprocessingGroup">
                    <wpg:wgp>
                      <wpg:cNvPr id="24" name="Group 24"/>
                      <wpg:cNvGrpSpPr/>
                      <wpg:grpSpPr>
                        <a:xfrm>
                          <a:off x="0" y="0"/>
                          <a:ext cx="6822440" cy="430530"/>
                          <a:chExt cx="6822440" cy="430530"/>
                        </a:xfrm>
                      </wpg:grpSpPr>
                      <pic:pic>
                        <pic:nvPicPr>
                          <pic:cNvPr id="25" name="Image 25"/>
                          <pic:cNvPicPr/>
                        </pic:nvPicPr>
                        <pic:blipFill>
                          <a:blip r:embed="rId11" cstate="print"/>
                          <a:stretch>
                            <a:fillRect/>
                          </a:stretch>
                        </pic:blipFill>
                        <pic:spPr>
                          <a:xfrm>
                            <a:off x="0" y="0"/>
                            <a:ext cx="6822439" cy="430529"/>
                          </a:xfrm>
                          <a:prstGeom prst="rect">
                            <a:avLst/>
                          </a:prstGeom>
                        </pic:spPr>
                      </pic:pic>
                      <wps:wsp>
                        <wps:cNvPr id="26" name="Textbox 26"/>
                        <wps:cNvSpPr txBox="1"/>
                        <wps:spPr>
                          <a:xfrm>
                            <a:off x="0" y="0"/>
                            <a:ext cx="6822440" cy="430530"/>
                          </a:xfrm>
                          <a:prstGeom prst="rect">
                            <a:avLst/>
                          </a:prstGeom>
                        </wps:spPr>
                        <wps:txbx>
                          <w:txbxContent>
                            <w:p>
                              <w:pPr>
                                <w:spacing w:line="240" w:lineRule="auto" w:before="14"/>
                                <w:rPr>
                                  <w:sz w:val="22"/>
                                </w:rPr>
                              </w:pPr>
                            </w:p>
                            <w:p>
                              <w:pPr>
                                <w:spacing w:before="0"/>
                                <w:ind w:left="64" w:right="0" w:firstLine="0"/>
                                <w:jc w:val="center"/>
                                <w:rPr>
                                  <w:rFonts w:ascii="Arial" w:hAnsi="Arial"/>
                                  <w:b/>
                                  <w:sz w:val="22"/>
                                </w:rPr>
                              </w:pPr>
                              <w:r>
                                <w:rPr>
                                  <w:rFonts w:ascii="Arial" w:hAnsi="Arial"/>
                                  <w:b/>
                                  <w:color w:val="FFFFFF"/>
                                  <w:sz w:val="22"/>
                                </w:rPr>
                                <w:t>ACÓRDÃO</w:t>
                              </w:r>
                              <w:r>
                                <w:rPr>
                                  <w:rFonts w:ascii="Arial" w:hAnsi="Arial"/>
                                  <w:b/>
                                  <w:color w:val="FFFFFF"/>
                                  <w:spacing w:val="-2"/>
                                  <w:sz w:val="22"/>
                                </w:rPr>
                                <w:t> </w:t>
                              </w:r>
                              <w:r>
                                <w:rPr>
                                  <w:rFonts w:ascii="Arial" w:hAnsi="Arial"/>
                                  <w:b/>
                                  <w:color w:val="FFFFFF"/>
                                  <w:sz w:val="22"/>
                                </w:rPr>
                                <w:t>Nº</w:t>
                              </w:r>
                              <w:r>
                                <w:rPr>
                                  <w:rFonts w:ascii="Arial" w:hAnsi="Arial"/>
                                  <w:b/>
                                  <w:color w:val="FFFFFF"/>
                                  <w:spacing w:val="-2"/>
                                  <w:sz w:val="22"/>
                                </w:rPr>
                                <w:t> 5675/2024</w:t>
                              </w:r>
                            </w:p>
                          </w:txbxContent>
                        </wps:txbx>
                        <wps:bodyPr wrap="square" lIns="0" tIns="0" rIns="0" bIns="0" rtlCol="0">
                          <a:noAutofit/>
                        </wps:bodyPr>
                      </wps:wsp>
                    </wpg:wgp>
                  </a:graphicData>
                </a:graphic>
              </wp:inline>
            </w:drawing>
          </mc:Choice>
          <mc:Fallback>
            <w:pict>
              <v:group style="width:537.2pt;height:33.9pt;mso-position-horizontal-relative:char;mso-position-vertical-relative:line" id="docshapegroup22" coordorigin="0,0" coordsize="10744,678">
                <v:shape style="position:absolute;left:0;top:0;width:10744;height:678" type="#_x0000_t75" id="docshape23" stroked="false">
                  <v:imagedata r:id="rId11" o:title=""/>
                </v:shape>
                <v:shape style="position:absolute;left:0;top:0;width:10744;height:678" type="#_x0000_t202" id="docshape24" filled="false" stroked="false">
                  <v:textbox inset="0,0,0,0">
                    <w:txbxContent>
                      <w:p>
                        <w:pPr>
                          <w:spacing w:line="240" w:lineRule="auto" w:before="14"/>
                          <w:rPr>
                            <w:sz w:val="22"/>
                          </w:rPr>
                        </w:pPr>
                      </w:p>
                      <w:p>
                        <w:pPr>
                          <w:spacing w:before="0"/>
                          <w:ind w:left="64" w:right="0" w:firstLine="0"/>
                          <w:jc w:val="center"/>
                          <w:rPr>
                            <w:rFonts w:ascii="Arial" w:hAnsi="Arial"/>
                            <w:b/>
                            <w:sz w:val="22"/>
                          </w:rPr>
                        </w:pPr>
                        <w:r>
                          <w:rPr>
                            <w:rFonts w:ascii="Arial" w:hAnsi="Arial"/>
                            <w:b/>
                            <w:color w:val="FFFFFF"/>
                            <w:sz w:val="22"/>
                          </w:rPr>
                          <w:t>ACÓRDÃO</w:t>
                        </w:r>
                        <w:r>
                          <w:rPr>
                            <w:rFonts w:ascii="Arial" w:hAnsi="Arial"/>
                            <w:b/>
                            <w:color w:val="FFFFFF"/>
                            <w:spacing w:val="-2"/>
                            <w:sz w:val="22"/>
                          </w:rPr>
                          <w:t> </w:t>
                        </w:r>
                        <w:r>
                          <w:rPr>
                            <w:rFonts w:ascii="Arial" w:hAnsi="Arial"/>
                            <w:b/>
                            <w:color w:val="FFFFFF"/>
                            <w:sz w:val="22"/>
                          </w:rPr>
                          <w:t>Nº</w:t>
                        </w:r>
                        <w:r>
                          <w:rPr>
                            <w:rFonts w:ascii="Arial" w:hAnsi="Arial"/>
                            <w:b/>
                            <w:color w:val="FFFFFF"/>
                            <w:spacing w:val="-2"/>
                            <w:sz w:val="22"/>
                          </w:rPr>
                          <w:t> 5675/2024</w:t>
                        </w:r>
                      </w:p>
                    </w:txbxContent>
                  </v:textbox>
                  <w10:wrap type="none"/>
                </v:shape>
              </v:group>
            </w:pict>
          </mc:Fallback>
        </mc:AlternateContent>
      </w:r>
      <w:r>
        <w:rPr/>
      </w:r>
    </w:p>
    <w:p>
      <w:pPr>
        <w:pStyle w:val="BodyText"/>
        <w:spacing w:before="62"/>
        <w:rPr>
          <w:sz w:val="24"/>
        </w:rPr>
      </w:pPr>
    </w:p>
    <w:p>
      <w:pPr>
        <w:pStyle w:val="Heading1"/>
        <w:ind w:right="593"/>
      </w:pPr>
      <w:r>
        <w:rPr/>
        <w:t>CONSULTA. VEREADOR. ADICIONAL DE FÉRIAS. PERÍODO DE FRUIÇÃO. FÉRIAS NÃO GOZADAS. IMPOSSIBILIDADE.</w:t>
      </w:r>
    </w:p>
    <w:p>
      <w:pPr>
        <w:pStyle w:val="BodyText"/>
        <w:spacing w:before="231"/>
        <w:ind w:left="582" w:right="592"/>
        <w:jc w:val="both"/>
      </w:pPr>
      <w:r>
        <w:rPr/>
        <w:t>Consulta versa sobre a possibilidade de pagamento do terço constitucional adicional de férias a parlamentar independentemente do exercício desse direito. O adicional de férias (art. 7º, XVII, parte final da CF/88) aos parlamentares fica vinculado ao respectivo período formalmente designado e programado para início da fruição pelo agente público, independente de haver ou não o efetivo gozo dos dias de repouso remunerado.</w:t>
      </w:r>
    </w:p>
    <w:p>
      <w:pPr>
        <w:spacing w:before="207"/>
        <w:ind w:left="582" w:right="0" w:firstLine="0"/>
        <w:jc w:val="both"/>
        <w:rPr>
          <w:sz w:val="18"/>
        </w:rPr>
      </w:pPr>
      <w:r>
        <w:rPr>
          <w:sz w:val="18"/>
        </w:rPr>
        <w:t>Process</w:t>
      </w:r>
      <w:r>
        <w:rPr>
          <w:spacing w:val="-3"/>
          <w:sz w:val="18"/>
        </w:rPr>
        <w:t> </w:t>
      </w:r>
      <w:r>
        <w:rPr>
          <w:sz w:val="18"/>
        </w:rPr>
        <w:t>nº</w:t>
      </w:r>
      <w:r>
        <w:rPr>
          <w:spacing w:val="-2"/>
          <w:sz w:val="18"/>
        </w:rPr>
        <w:t> </w:t>
      </w:r>
      <w:r>
        <w:rPr>
          <w:sz w:val="18"/>
        </w:rPr>
        <w:t>10398/2022-1</w:t>
      </w:r>
      <w:r>
        <w:rPr>
          <w:spacing w:val="63"/>
          <w:sz w:val="18"/>
        </w:rPr>
        <w:t>   </w:t>
      </w:r>
      <w:r>
        <w:rPr>
          <w:sz w:val="18"/>
        </w:rPr>
        <w:t>Relator(a):</w:t>
      </w:r>
      <w:r>
        <w:rPr>
          <w:spacing w:val="-1"/>
          <w:sz w:val="18"/>
        </w:rPr>
        <w:t> </w:t>
      </w:r>
      <w:r>
        <w:rPr>
          <w:sz w:val="18"/>
        </w:rPr>
        <w:t>Cons.</w:t>
      </w:r>
      <w:r>
        <w:rPr>
          <w:spacing w:val="-2"/>
          <w:sz w:val="18"/>
        </w:rPr>
        <w:t> </w:t>
      </w:r>
      <w:r>
        <w:rPr>
          <w:sz w:val="18"/>
        </w:rPr>
        <w:t>Ernesto</w:t>
      </w:r>
      <w:r>
        <w:rPr>
          <w:spacing w:val="-2"/>
          <w:sz w:val="18"/>
        </w:rPr>
        <w:t> </w:t>
      </w:r>
      <w:r>
        <w:rPr>
          <w:sz w:val="18"/>
        </w:rPr>
        <w:t>Saboia.</w:t>
      </w:r>
      <w:r>
        <w:rPr>
          <w:spacing w:val="69"/>
          <w:w w:val="150"/>
          <w:sz w:val="18"/>
        </w:rPr>
        <w:t>  </w:t>
      </w:r>
      <w:r>
        <w:rPr>
          <w:sz w:val="18"/>
        </w:rPr>
        <w:t>Sessão</w:t>
      </w:r>
      <w:r>
        <w:rPr>
          <w:spacing w:val="1"/>
          <w:sz w:val="18"/>
        </w:rPr>
        <w:t> </w:t>
      </w:r>
      <w:r>
        <w:rPr>
          <w:sz w:val="18"/>
        </w:rPr>
        <w:t>de</w:t>
      </w:r>
      <w:r>
        <w:rPr>
          <w:spacing w:val="-3"/>
          <w:sz w:val="18"/>
        </w:rPr>
        <w:t> </w:t>
      </w:r>
      <w:r>
        <w:rPr>
          <w:sz w:val="18"/>
        </w:rPr>
        <w:t>19/08/2024.</w:t>
      </w:r>
      <w:r>
        <w:rPr>
          <w:spacing w:val="71"/>
          <w:w w:val="150"/>
          <w:sz w:val="18"/>
        </w:rPr>
        <w:t>  </w:t>
      </w:r>
      <w:r>
        <w:rPr>
          <w:sz w:val="18"/>
        </w:rPr>
        <w:t>Ata</w:t>
      </w:r>
      <w:r>
        <w:rPr>
          <w:spacing w:val="-3"/>
          <w:sz w:val="18"/>
        </w:rPr>
        <w:t> </w:t>
      </w:r>
      <w:r>
        <w:rPr>
          <w:sz w:val="18"/>
        </w:rPr>
        <w:t>n.º</w:t>
      </w:r>
      <w:r>
        <w:rPr>
          <w:spacing w:val="-2"/>
          <w:sz w:val="18"/>
        </w:rPr>
        <w:t> </w:t>
      </w:r>
      <w:r>
        <w:rPr>
          <w:sz w:val="18"/>
        </w:rPr>
        <w:t>208/2024.</w:t>
      </w:r>
      <w:r>
        <w:rPr>
          <w:spacing w:val="64"/>
          <w:sz w:val="18"/>
        </w:rPr>
        <w:t>   </w:t>
      </w:r>
      <w:r>
        <w:rPr>
          <w:sz w:val="18"/>
        </w:rPr>
        <w:t>DO:</w:t>
      </w:r>
      <w:r>
        <w:rPr>
          <w:spacing w:val="-3"/>
          <w:sz w:val="18"/>
        </w:rPr>
        <w:t> </w:t>
      </w:r>
      <w:r>
        <w:rPr>
          <w:spacing w:val="-2"/>
          <w:sz w:val="18"/>
        </w:rPr>
        <w:t>09/09/2024.</w:t>
      </w:r>
    </w:p>
    <w:p>
      <w:pPr>
        <w:pStyle w:val="BodyText"/>
        <w:spacing w:before="7"/>
        <w:rPr>
          <w:sz w:val="15"/>
        </w:rPr>
      </w:pPr>
      <w:r>
        <w:rPr>
          <w:sz w:val="15"/>
        </w:rPr>
        <mc:AlternateContent>
          <mc:Choice Requires="wps">
            <w:drawing>
              <wp:anchor distT="0" distB="0" distL="0" distR="0" allowOverlap="1" layoutInCell="1" locked="0" behindDoc="1" simplePos="0" relativeHeight="487592448">
                <wp:simplePos x="0" y="0"/>
                <wp:positionH relativeFrom="page">
                  <wp:posOffset>367029</wp:posOffset>
                </wp:positionH>
                <wp:positionV relativeFrom="paragraph">
                  <wp:posOffset>129645</wp:posOffset>
                </wp:positionV>
                <wp:extent cx="6822440" cy="453390"/>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6822440" cy="453390"/>
                          <a:chExt cx="6822440" cy="453390"/>
                        </a:xfrm>
                      </wpg:grpSpPr>
                      <pic:pic>
                        <pic:nvPicPr>
                          <pic:cNvPr id="28" name="Image 28"/>
                          <pic:cNvPicPr/>
                        </pic:nvPicPr>
                        <pic:blipFill>
                          <a:blip r:embed="rId11" cstate="print"/>
                          <a:stretch>
                            <a:fillRect/>
                          </a:stretch>
                        </pic:blipFill>
                        <pic:spPr>
                          <a:xfrm>
                            <a:off x="0" y="0"/>
                            <a:ext cx="6822439" cy="453390"/>
                          </a:xfrm>
                          <a:prstGeom prst="rect">
                            <a:avLst/>
                          </a:prstGeom>
                        </pic:spPr>
                      </pic:pic>
                      <wps:wsp>
                        <wps:cNvPr id="29" name="Textbox 29"/>
                        <wps:cNvSpPr txBox="1"/>
                        <wps:spPr>
                          <a:xfrm>
                            <a:off x="0" y="0"/>
                            <a:ext cx="6822440" cy="453390"/>
                          </a:xfrm>
                          <a:prstGeom prst="rect">
                            <a:avLst/>
                          </a:prstGeom>
                        </wps:spPr>
                        <wps:txbx>
                          <w:txbxContent>
                            <w:p>
                              <w:pPr>
                                <w:spacing w:before="211"/>
                                <w:ind w:left="64" w:right="61" w:firstLine="0"/>
                                <w:jc w:val="center"/>
                                <w:rPr>
                                  <w:rFonts w:ascii="Arial" w:hAnsi="Arial"/>
                                  <w:b/>
                                  <w:sz w:val="22"/>
                                </w:rPr>
                              </w:pPr>
                              <w:r>
                                <w:rPr>
                                  <w:rFonts w:ascii="Arial" w:hAnsi="Arial"/>
                                  <w:b/>
                                  <w:color w:val="FFFFFF"/>
                                  <w:sz w:val="22"/>
                                </w:rPr>
                                <w:t>ACORDÃO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5866/2024</w:t>
                              </w:r>
                            </w:p>
                          </w:txbxContent>
                        </wps:txbx>
                        <wps:bodyPr wrap="square" lIns="0" tIns="0" rIns="0" bIns="0" rtlCol="0">
                          <a:noAutofit/>
                        </wps:bodyPr>
                      </wps:wsp>
                    </wpg:wgp>
                  </a:graphicData>
                </a:graphic>
              </wp:anchor>
            </w:drawing>
          </mc:Choice>
          <mc:Fallback>
            <w:pict>
              <v:group style="position:absolute;margin-left:28.9pt;margin-top:10.208301pt;width:537.2pt;height:35.7pt;mso-position-horizontal-relative:page;mso-position-vertical-relative:paragraph;z-index:-15724032;mso-wrap-distance-left:0;mso-wrap-distance-right:0" id="docshapegroup25" coordorigin="578,204" coordsize="10744,714">
                <v:shape style="position:absolute;left:578;top:204;width:10744;height:714" type="#_x0000_t75" id="docshape26" stroked="false">
                  <v:imagedata r:id="rId11" o:title=""/>
                </v:shape>
                <v:shape style="position:absolute;left:578;top:204;width:10744;height:714" type="#_x0000_t202" id="docshape27" filled="false" stroked="false">
                  <v:textbox inset="0,0,0,0">
                    <w:txbxContent>
                      <w:p>
                        <w:pPr>
                          <w:spacing w:before="211"/>
                          <w:ind w:left="64" w:right="61" w:firstLine="0"/>
                          <w:jc w:val="center"/>
                          <w:rPr>
                            <w:rFonts w:ascii="Arial" w:hAnsi="Arial"/>
                            <w:b/>
                            <w:sz w:val="22"/>
                          </w:rPr>
                        </w:pPr>
                        <w:r>
                          <w:rPr>
                            <w:rFonts w:ascii="Arial" w:hAnsi="Arial"/>
                            <w:b/>
                            <w:color w:val="FFFFFF"/>
                            <w:sz w:val="22"/>
                          </w:rPr>
                          <w:t>ACORDÃO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5866/2024</w:t>
                        </w:r>
                      </w:p>
                    </w:txbxContent>
                  </v:textbox>
                  <w10:wrap type="none"/>
                </v:shape>
                <w10:wrap type="topAndBottom"/>
              </v:group>
            </w:pict>
          </mc:Fallback>
        </mc:AlternateContent>
      </w:r>
    </w:p>
    <w:p>
      <w:pPr>
        <w:pStyle w:val="BodyText"/>
        <w:spacing w:before="6"/>
        <w:rPr>
          <w:sz w:val="24"/>
        </w:rPr>
      </w:pPr>
    </w:p>
    <w:p>
      <w:pPr>
        <w:pStyle w:val="Heading1"/>
      </w:pPr>
      <w:r>
        <w:rPr/>
        <w:t>TOMADA DE CONTAS ESPECIAL. CONVÊNIO. REPASSE. IRREGULARIDADE NA EXECUÇÃO DO</w:t>
      </w:r>
      <w:r>
        <w:rPr>
          <w:spacing w:val="-2"/>
        </w:rPr>
        <w:t> </w:t>
      </w:r>
      <w:r>
        <w:rPr/>
        <w:t>CONVÊNIO. NEXO</w:t>
      </w:r>
      <w:r>
        <w:rPr>
          <w:spacing w:val="-2"/>
        </w:rPr>
        <w:t> </w:t>
      </w:r>
      <w:r>
        <w:rPr/>
        <w:t>CAUSAL.</w:t>
      </w:r>
      <w:r>
        <w:rPr>
          <w:spacing w:val="-2"/>
        </w:rPr>
        <w:t> </w:t>
      </w:r>
      <w:r>
        <w:rPr/>
        <w:t>PLANO</w:t>
      </w:r>
      <w:r>
        <w:rPr>
          <w:spacing w:val="-2"/>
        </w:rPr>
        <w:t> </w:t>
      </w:r>
      <w:r>
        <w:rPr/>
        <w:t>DE</w:t>
      </w:r>
      <w:r>
        <w:rPr>
          <w:spacing w:val="-2"/>
        </w:rPr>
        <w:t> </w:t>
      </w:r>
      <w:r>
        <w:rPr/>
        <w:t>TRABALHO.</w:t>
      </w:r>
      <w:r>
        <w:rPr>
          <w:spacing w:val="-2"/>
        </w:rPr>
        <w:t> </w:t>
      </w:r>
      <w:r>
        <w:rPr/>
        <w:t>OBJETO</w:t>
      </w:r>
      <w:r>
        <w:rPr>
          <w:spacing w:val="-2"/>
        </w:rPr>
        <w:t> </w:t>
      </w:r>
      <w:r>
        <w:rPr/>
        <w:t>DO</w:t>
      </w:r>
      <w:r>
        <w:rPr>
          <w:spacing w:val="-2"/>
        </w:rPr>
        <w:t> </w:t>
      </w:r>
      <w:r>
        <w:rPr/>
        <w:t>CONVÊNIO.</w:t>
      </w:r>
      <w:r>
        <w:rPr>
          <w:spacing w:val="-2"/>
        </w:rPr>
        <w:t> </w:t>
      </w:r>
      <w:r>
        <w:rPr/>
        <w:t>DESVIO DE FINALIDADE. PRESTAÇÃO DE CONTAS. INTEMPESTIVIDADE. DANO AO ERÁRIO. MULTA. CONTAS IRREGULARES.</w:t>
      </w:r>
    </w:p>
    <w:p>
      <w:pPr>
        <w:pStyle w:val="BodyText"/>
        <w:spacing w:before="231"/>
        <w:ind w:left="582" w:right="594"/>
        <w:jc w:val="both"/>
      </w:pPr>
      <w:r>
        <w:rPr/>
        <w:t>Tomada</w:t>
      </w:r>
      <w:r>
        <w:rPr>
          <w:spacing w:val="-2"/>
        </w:rPr>
        <w:t> </w:t>
      </w:r>
      <w:r>
        <w:rPr/>
        <w:t>de</w:t>
      </w:r>
      <w:r>
        <w:rPr>
          <w:spacing w:val="-1"/>
        </w:rPr>
        <w:t> </w:t>
      </w:r>
      <w:r>
        <w:rPr/>
        <w:t>Contas Especial</w:t>
      </w:r>
      <w:r>
        <w:rPr>
          <w:spacing w:val="-1"/>
        </w:rPr>
        <w:t> </w:t>
      </w:r>
      <w:r>
        <w:rPr/>
        <w:t>instaurada</w:t>
      </w:r>
      <w:r>
        <w:rPr>
          <w:spacing w:val="-2"/>
        </w:rPr>
        <w:t> </w:t>
      </w:r>
      <w:r>
        <w:rPr/>
        <w:t>pela</w:t>
      </w:r>
      <w:r>
        <w:rPr>
          <w:spacing w:val="-2"/>
        </w:rPr>
        <w:t> </w:t>
      </w:r>
      <w:r>
        <w:rPr/>
        <w:t>Secretaria</w:t>
      </w:r>
      <w:r>
        <w:rPr>
          <w:spacing w:val="-2"/>
        </w:rPr>
        <w:t> </w:t>
      </w:r>
      <w:r>
        <w:rPr/>
        <w:t>de</w:t>
      </w:r>
      <w:r>
        <w:rPr>
          <w:spacing w:val="-1"/>
        </w:rPr>
        <w:t> </w:t>
      </w:r>
      <w:r>
        <w:rPr/>
        <w:t>Segurança</w:t>
      </w:r>
      <w:r>
        <w:rPr>
          <w:spacing w:val="-2"/>
        </w:rPr>
        <w:t> </w:t>
      </w:r>
      <w:r>
        <w:rPr/>
        <w:t>Pública</w:t>
      </w:r>
      <w:r>
        <w:rPr>
          <w:spacing w:val="-2"/>
        </w:rPr>
        <w:t> </w:t>
      </w:r>
      <w:r>
        <w:rPr/>
        <w:t>e</w:t>
      </w:r>
      <w:r>
        <w:rPr>
          <w:spacing w:val="-2"/>
        </w:rPr>
        <w:t> </w:t>
      </w:r>
      <w:r>
        <w:rPr/>
        <w:t>Defesa</w:t>
      </w:r>
      <w:r>
        <w:rPr>
          <w:spacing w:val="-2"/>
        </w:rPr>
        <w:t> </w:t>
      </w:r>
      <w:r>
        <w:rPr/>
        <w:t>Social</w:t>
      </w:r>
      <w:r>
        <w:rPr>
          <w:spacing w:val="-1"/>
        </w:rPr>
        <w:t> </w:t>
      </w:r>
      <w:r>
        <w:rPr/>
        <w:t>-</w:t>
      </w:r>
      <w:r>
        <w:rPr>
          <w:spacing w:val="-3"/>
        </w:rPr>
        <w:t> </w:t>
      </w:r>
      <w:r>
        <w:rPr/>
        <w:t>SSPDS,</w:t>
      </w:r>
      <w:r>
        <w:rPr>
          <w:spacing w:val="-2"/>
        </w:rPr>
        <w:t> </w:t>
      </w:r>
      <w:r>
        <w:rPr/>
        <w:t>em</w:t>
      </w:r>
      <w:r>
        <w:rPr>
          <w:spacing w:val="-1"/>
        </w:rPr>
        <w:t> </w:t>
      </w:r>
      <w:r>
        <w:rPr/>
        <w:t>desfavor</w:t>
      </w:r>
      <w:r>
        <w:rPr>
          <w:spacing w:val="-3"/>
        </w:rPr>
        <w:t> </w:t>
      </w:r>
      <w:r>
        <w:rPr/>
        <w:t>do Sr. Francisco Evanderto Almeida, ex-prefeito de Assaré, em razão da reprovação da prestação de contas dos recursos financeiros transferidos por meio de Convênio. Do exame dos presentes autos, verificou-se que na prestação de contas do Convênio de nº 018/2009-SSPDS/COAF/NUCON restaram pendentes as seguintes irregularidades: Ausência de comprovação do recebimento dos salários por parte dos Agentes (quebra de nexo de causalidade); Despesa efetuada em desacordo com o plano de trabalho – desvio de finalidade; Prestação de Contas final fora do prazo estabelecido e ausência de prestações de contas parciais. O Pleno Virtual do Tribunal de Contas do Estado do Ceará, por maioria dos votos, julgou a Tomada de Contas Especial como Procedente, considerando-a Irregular, com base no art. 15, inciso III, alínea “c”, da Lei Estadual n.º 12.509/1995 e, por unanimidade dos votos: a) Imputou o débito, previsto no art. 18 da Lei de nº 12.509/1995, e aplicou multa.</w:t>
      </w:r>
    </w:p>
    <w:p>
      <w:pPr>
        <w:spacing w:before="139"/>
        <w:ind w:left="582" w:right="0" w:firstLine="0"/>
        <w:jc w:val="both"/>
        <w:rPr>
          <w:sz w:val="18"/>
        </w:rPr>
      </w:pPr>
      <w:r>
        <w:rPr>
          <w:sz w:val="18"/>
        </w:rPr>
        <w:t>Process</w:t>
      </w:r>
      <w:r>
        <w:rPr>
          <w:spacing w:val="-5"/>
          <w:sz w:val="18"/>
        </w:rPr>
        <w:t> </w:t>
      </w:r>
      <w:r>
        <w:rPr>
          <w:sz w:val="18"/>
        </w:rPr>
        <w:t>nº</w:t>
      </w:r>
      <w:r>
        <w:rPr>
          <w:spacing w:val="-2"/>
          <w:sz w:val="18"/>
        </w:rPr>
        <w:t> </w:t>
      </w:r>
      <w:r>
        <w:rPr>
          <w:sz w:val="18"/>
        </w:rPr>
        <w:t>17929/2019-5</w:t>
      </w:r>
      <w:r>
        <w:rPr>
          <w:spacing w:val="70"/>
          <w:sz w:val="18"/>
        </w:rPr>
        <w:t>  </w:t>
      </w:r>
      <w:r>
        <w:rPr>
          <w:sz w:val="18"/>
        </w:rPr>
        <w:t>Relator(a): Cons.</w:t>
      </w:r>
      <w:r>
        <w:rPr>
          <w:spacing w:val="-2"/>
          <w:sz w:val="18"/>
        </w:rPr>
        <w:t> </w:t>
      </w:r>
      <w:r>
        <w:rPr>
          <w:sz w:val="18"/>
        </w:rPr>
        <w:t>Edilberto</w:t>
      </w:r>
      <w:r>
        <w:rPr>
          <w:spacing w:val="-3"/>
          <w:sz w:val="18"/>
        </w:rPr>
        <w:t> </w:t>
      </w:r>
      <w:r>
        <w:rPr>
          <w:sz w:val="18"/>
        </w:rPr>
        <w:t>Pontes.</w:t>
      </w:r>
      <w:r>
        <w:rPr>
          <w:spacing w:val="69"/>
          <w:w w:val="150"/>
          <w:sz w:val="18"/>
        </w:rPr>
        <w:t>  </w:t>
      </w:r>
      <w:r>
        <w:rPr>
          <w:sz w:val="18"/>
        </w:rPr>
        <w:t>Sessão</w:t>
      </w:r>
      <w:r>
        <w:rPr>
          <w:spacing w:val="1"/>
          <w:sz w:val="18"/>
        </w:rPr>
        <w:t> </w:t>
      </w:r>
      <w:r>
        <w:rPr>
          <w:sz w:val="18"/>
        </w:rPr>
        <w:t>de</w:t>
      </w:r>
      <w:r>
        <w:rPr>
          <w:spacing w:val="-3"/>
          <w:sz w:val="18"/>
        </w:rPr>
        <w:t> </w:t>
      </w:r>
      <w:r>
        <w:rPr>
          <w:sz w:val="18"/>
        </w:rPr>
        <w:t>19/08/2024.</w:t>
      </w:r>
      <w:r>
        <w:rPr>
          <w:spacing w:val="63"/>
          <w:sz w:val="18"/>
        </w:rPr>
        <w:t>   </w:t>
      </w:r>
      <w:r>
        <w:rPr>
          <w:sz w:val="18"/>
        </w:rPr>
        <w:t>Ata</w:t>
      </w:r>
      <w:r>
        <w:rPr>
          <w:spacing w:val="-2"/>
          <w:sz w:val="18"/>
        </w:rPr>
        <w:t> </w:t>
      </w:r>
      <w:r>
        <w:rPr>
          <w:sz w:val="18"/>
        </w:rPr>
        <w:t>n.º</w:t>
      </w:r>
      <w:r>
        <w:rPr>
          <w:spacing w:val="-2"/>
          <w:sz w:val="18"/>
        </w:rPr>
        <w:t> </w:t>
      </w:r>
      <w:r>
        <w:rPr>
          <w:sz w:val="18"/>
        </w:rPr>
        <w:t>208/2024.</w:t>
      </w:r>
      <w:r>
        <w:rPr>
          <w:spacing w:val="63"/>
          <w:sz w:val="18"/>
        </w:rPr>
        <w:t>   </w:t>
      </w:r>
      <w:r>
        <w:rPr>
          <w:sz w:val="18"/>
        </w:rPr>
        <w:t>DO: </w:t>
      </w:r>
      <w:r>
        <w:rPr>
          <w:spacing w:val="-2"/>
          <w:sz w:val="18"/>
        </w:rPr>
        <w:t>09/09/2024.</w:t>
      </w:r>
    </w:p>
    <w:sectPr>
      <w:pgSz w:w="11910" w:h="16840"/>
      <w:pgMar w:header="0" w:footer="758" w:top="1920" w:bottom="94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09504">
          <wp:simplePos x="0" y="0"/>
          <wp:positionH relativeFrom="page">
            <wp:posOffset>17779</wp:posOffset>
          </wp:positionH>
          <wp:positionV relativeFrom="page">
            <wp:posOffset>10083309</wp:posOffset>
          </wp:positionV>
          <wp:extent cx="7539989" cy="58166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7539989" cy="58166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
      <w:ind w:left="582" w:right="594"/>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2025-10-06T13:55:32Z</dcterms:created>
  <dcterms:modified xsi:type="dcterms:W3CDTF">2025-10-06T13:55:32Z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2024-10-17T00:00:00Z</vt:filetime>
  </property>
</Properties>
</file>