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w:rFonts w:ascii="Times New Roman"/>
        </w:rPr>
        <mc:AlternateContent>
          <mc:Choice Requires="wps">
            <w:drawing>
              <wp:anchor distT="0" distB="0" distL="0" distR="0" allowOverlap="1" layoutInCell="1" locked="0" behindDoc="0" simplePos="0" relativeHeight="15730176">
                <wp:simplePos x="0" y="0"/>
                <wp:positionH relativeFrom="page">
                  <wp:posOffset>1270</wp:posOffset>
                </wp:positionH>
                <wp:positionV relativeFrom="page">
                  <wp:posOffset>2049</wp:posOffset>
                </wp:positionV>
                <wp:extent cx="7557770" cy="162369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557770" cy="1623695"/>
                          <a:chExt cx="7557770" cy="1623695"/>
                        </a:xfrm>
                      </wpg:grpSpPr>
                      <pic:pic>
                        <pic:nvPicPr>
                          <pic:cNvPr id="3" name="Image 3"/>
                          <pic:cNvPicPr/>
                        </pic:nvPicPr>
                        <pic:blipFill>
                          <a:blip r:embed="rId6" cstate="print"/>
                          <a:stretch>
                            <a:fillRect/>
                          </a:stretch>
                        </pic:blipFill>
                        <pic:spPr>
                          <a:xfrm>
                            <a:off x="0" y="0"/>
                            <a:ext cx="7557770" cy="1609090"/>
                          </a:xfrm>
                          <a:prstGeom prst="rect">
                            <a:avLst/>
                          </a:prstGeom>
                        </pic:spPr>
                      </pic:pic>
                      <wps:wsp>
                        <wps:cNvPr id="4" name="Textbox 4"/>
                        <wps:cNvSpPr txBox="1"/>
                        <wps:spPr>
                          <a:xfrm>
                            <a:off x="4069816" y="1470057"/>
                            <a:ext cx="1800225" cy="153670"/>
                          </a:xfrm>
                          <a:prstGeom prst="rect">
                            <a:avLst/>
                          </a:prstGeom>
                        </wps:spPr>
                        <wps:txbx>
                          <w:txbxContent>
                            <w:p>
                              <w:pPr>
                                <w:spacing w:before="14"/>
                                <w:ind w:left="20" w:right="0" w:firstLine="0"/>
                                <w:jc w:val="left"/>
                                <w:rPr>
                                  <w:rFonts w:ascii="Arial" w:hAnsi="Arial"/>
                                  <w:b/>
                                  <w:i/>
                                  <w:sz w:val="18"/>
                                </w:rPr>
                              </w:pPr>
                              <w:r>
                                <w:rPr>
                                  <w:rFonts w:ascii="Arial" w:hAnsi="Arial"/>
                                  <w:b/>
                                  <w:i/>
                                  <w:sz w:val="18"/>
                                </w:rPr>
                                <w:t>Fortaleza</w:t>
                              </w:r>
                              <w:r>
                                <w:rPr>
                                  <w:rFonts w:ascii="Arial" w:hAnsi="Arial"/>
                                  <w:b/>
                                  <w:i/>
                                  <w:spacing w:val="-4"/>
                                  <w:sz w:val="18"/>
                                </w:rPr>
                                <w:t> </w:t>
                              </w:r>
                              <w:r>
                                <w:rPr>
                                  <w:rFonts w:ascii="Arial" w:hAnsi="Arial"/>
                                  <w:b/>
                                  <w:i/>
                                  <w:sz w:val="18"/>
                                </w:rPr>
                                <w:t>(CE),</w:t>
                              </w:r>
                              <w:r>
                                <w:rPr>
                                  <w:rFonts w:ascii="Arial" w:hAnsi="Arial"/>
                                  <w:b/>
                                  <w:i/>
                                  <w:spacing w:val="-4"/>
                                  <w:sz w:val="18"/>
                                </w:rPr>
                                <w:t> </w:t>
                              </w:r>
                              <w:r>
                                <w:rPr>
                                  <w:rFonts w:ascii="Arial" w:hAnsi="Arial"/>
                                  <w:b/>
                                  <w:i/>
                                  <w:sz w:val="18"/>
                                </w:rPr>
                                <w:t>Ano</w:t>
                              </w:r>
                              <w:r>
                                <w:rPr>
                                  <w:rFonts w:ascii="Arial" w:hAnsi="Arial"/>
                                  <w:b/>
                                  <w:i/>
                                  <w:spacing w:val="-4"/>
                                  <w:sz w:val="18"/>
                                </w:rPr>
                                <w:t> </w:t>
                              </w:r>
                              <w:r>
                                <w:rPr>
                                  <w:rFonts w:ascii="Arial" w:hAnsi="Arial"/>
                                  <w:b/>
                                  <w:i/>
                                  <w:sz w:val="18"/>
                                </w:rPr>
                                <w:t>2024</w:t>
                              </w:r>
                              <w:r>
                                <w:rPr>
                                  <w:rFonts w:ascii="Arial" w:hAnsi="Arial"/>
                                  <w:b/>
                                  <w:i/>
                                  <w:spacing w:val="-4"/>
                                  <w:sz w:val="18"/>
                                </w:rPr>
                                <w:t> </w:t>
                              </w:r>
                              <w:r>
                                <w:rPr>
                                  <w:rFonts w:ascii="Arial" w:hAnsi="Arial"/>
                                  <w:b/>
                                  <w:i/>
                                  <w:sz w:val="18"/>
                                </w:rPr>
                                <w:t>–</w:t>
                              </w:r>
                              <w:r>
                                <w:rPr>
                                  <w:rFonts w:ascii="Arial" w:hAnsi="Arial"/>
                                  <w:b/>
                                  <w:i/>
                                  <w:spacing w:val="-4"/>
                                  <w:sz w:val="18"/>
                                </w:rPr>
                                <w:t> </w:t>
                              </w:r>
                              <w:r>
                                <w:rPr>
                                  <w:rFonts w:ascii="Arial" w:hAnsi="Arial"/>
                                  <w:b/>
                                  <w:i/>
                                  <w:sz w:val="18"/>
                                </w:rPr>
                                <w:t>Nº</w:t>
                              </w:r>
                              <w:r>
                                <w:rPr>
                                  <w:rFonts w:ascii="Arial" w:hAnsi="Arial"/>
                                  <w:b/>
                                  <w:i/>
                                  <w:spacing w:val="1"/>
                                  <w:sz w:val="18"/>
                                </w:rPr>
                                <w:t> </w:t>
                              </w:r>
                              <w:r>
                                <w:rPr>
                                  <w:rFonts w:ascii="Arial" w:hAnsi="Arial"/>
                                  <w:b/>
                                  <w:i/>
                                  <w:spacing w:val="-5"/>
                                  <w:sz w:val="18"/>
                                </w:rPr>
                                <w:t>10</w:t>
                              </w:r>
                            </w:p>
                          </w:txbxContent>
                        </wps:txbx>
                        <wps:bodyPr wrap="square" lIns="0" tIns="0" rIns="0" bIns="0" rtlCol="0">
                          <a:noAutofit/>
                        </wps:bodyPr>
                      </wps:wsp>
                    </wpg:wgp>
                  </a:graphicData>
                </a:graphic>
              </wp:anchor>
            </w:drawing>
          </mc:Choice>
          <mc:Fallback>
            <w:pict>
              <v:group style="position:absolute;margin-left:.1pt;margin-top:.161389pt;width:595.1pt;height:127.85pt;mso-position-horizontal-relative:page;mso-position-vertical-relative:page;z-index:15730176" id="docshapegroup1" coordorigin="2,3" coordsize="11902,2557">
                <v:shape style="position:absolute;left:2;top:3;width:11902;height:2534" type="#_x0000_t75" id="docshape2" stroked="false">
                  <v:imagedata r:id="rId6" o:title=""/>
                </v:shape>
                <v:shapetype id="_x0000_t202" o:spt="202" coordsize="21600,21600" path="m,l,21600r21600,l21600,xe">
                  <v:stroke joinstyle="miter"/>
                  <v:path gradientshapeok="t" o:connecttype="rect"/>
                </v:shapetype>
                <v:shape style="position:absolute;left:6411;top:2318;width:2835;height:242" type="#_x0000_t202" id="docshape3" filled="false" stroked="false">
                  <v:textbox inset="0,0,0,0">
                    <w:txbxContent>
                      <w:p>
                        <w:pPr>
                          <w:spacing w:before="14"/>
                          <w:ind w:left="20" w:right="0" w:firstLine="0"/>
                          <w:jc w:val="left"/>
                          <w:rPr>
                            <w:rFonts w:ascii="Arial" w:hAnsi="Arial"/>
                            <w:b/>
                            <w:i/>
                            <w:sz w:val="18"/>
                          </w:rPr>
                        </w:pPr>
                        <w:r>
                          <w:rPr>
                            <w:rFonts w:ascii="Arial" w:hAnsi="Arial"/>
                            <w:b/>
                            <w:i/>
                            <w:sz w:val="18"/>
                          </w:rPr>
                          <w:t>Fortaleza</w:t>
                        </w:r>
                        <w:r>
                          <w:rPr>
                            <w:rFonts w:ascii="Arial" w:hAnsi="Arial"/>
                            <w:b/>
                            <w:i/>
                            <w:spacing w:val="-4"/>
                            <w:sz w:val="18"/>
                          </w:rPr>
                          <w:t> </w:t>
                        </w:r>
                        <w:r>
                          <w:rPr>
                            <w:rFonts w:ascii="Arial" w:hAnsi="Arial"/>
                            <w:b/>
                            <w:i/>
                            <w:sz w:val="18"/>
                          </w:rPr>
                          <w:t>(CE),</w:t>
                        </w:r>
                        <w:r>
                          <w:rPr>
                            <w:rFonts w:ascii="Arial" w:hAnsi="Arial"/>
                            <w:b/>
                            <w:i/>
                            <w:spacing w:val="-4"/>
                            <w:sz w:val="18"/>
                          </w:rPr>
                          <w:t> </w:t>
                        </w:r>
                        <w:r>
                          <w:rPr>
                            <w:rFonts w:ascii="Arial" w:hAnsi="Arial"/>
                            <w:b/>
                            <w:i/>
                            <w:sz w:val="18"/>
                          </w:rPr>
                          <w:t>Ano</w:t>
                        </w:r>
                        <w:r>
                          <w:rPr>
                            <w:rFonts w:ascii="Arial" w:hAnsi="Arial"/>
                            <w:b/>
                            <w:i/>
                            <w:spacing w:val="-4"/>
                            <w:sz w:val="18"/>
                          </w:rPr>
                          <w:t> </w:t>
                        </w:r>
                        <w:r>
                          <w:rPr>
                            <w:rFonts w:ascii="Arial" w:hAnsi="Arial"/>
                            <w:b/>
                            <w:i/>
                            <w:sz w:val="18"/>
                          </w:rPr>
                          <w:t>2024</w:t>
                        </w:r>
                        <w:r>
                          <w:rPr>
                            <w:rFonts w:ascii="Arial" w:hAnsi="Arial"/>
                            <w:b/>
                            <w:i/>
                            <w:spacing w:val="-4"/>
                            <w:sz w:val="18"/>
                          </w:rPr>
                          <w:t> </w:t>
                        </w:r>
                        <w:r>
                          <w:rPr>
                            <w:rFonts w:ascii="Arial" w:hAnsi="Arial"/>
                            <w:b/>
                            <w:i/>
                            <w:sz w:val="18"/>
                          </w:rPr>
                          <w:t>–</w:t>
                        </w:r>
                        <w:r>
                          <w:rPr>
                            <w:rFonts w:ascii="Arial" w:hAnsi="Arial"/>
                            <w:b/>
                            <w:i/>
                            <w:spacing w:val="-4"/>
                            <w:sz w:val="18"/>
                          </w:rPr>
                          <w:t> </w:t>
                        </w:r>
                        <w:r>
                          <w:rPr>
                            <w:rFonts w:ascii="Arial" w:hAnsi="Arial"/>
                            <w:b/>
                            <w:i/>
                            <w:sz w:val="18"/>
                          </w:rPr>
                          <w:t>Nº</w:t>
                        </w:r>
                        <w:r>
                          <w:rPr>
                            <w:rFonts w:ascii="Arial" w:hAnsi="Arial"/>
                            <w:b/>
                            <w:i/>
                            <w:spacing w:val="1"/>
                            <w:sz w:val="18"/>
                          </w:rPr>
                          <w:t> </w:t>
                        </w:r>
                        <w:r>
                          <w:rPr>
                            <w:rFonts w:ascii="Arial" w:hAnsi="Arial"/>
                            <w:b/>
                            <w:i/>
                            <w:spacing w:val="-5"/>
                            <w:sz w:val="18"/>
                          </w:rPr>
                          <w:t>10</w:t>
                        </w:r>
                      </w:p>
                    </w:txbxContent>
                  </v:textbox>
                  <w10:wrap type="none"/>
                </v:shape>
                <w10:wrap type="none"/>
              </v:group>
            </w:pict>
          </mc:Fallback>
        </mc:AlternateConten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30"/>
        <w:rPr>
          <w:rFonts w:ascii="Times New Roman"/>
        </w:rPr>
      </w:pPr>
    </w:p>
    <w:p>
      <w:pPr>
        <w:pStyle w:val="BodyText"/>
        <w:ind w:left="265"/>
        <w:rPr>
          <w:rFonts w:ascii="Times New Roman"/>
        </w:rPr>
      </w:pPr>
      <w:r>
        <w:rPr>
          <w:rFonts w:ascii="Times New Roman"/>
        </w:rPr>
        <mc:AlternateContent>
          <mc:Choice Requires="wps">
            <w:drawing>
              <wp:inline distT="0" distB="0" distL="0" distR="0">
                <wp:extent cx="6675120" cy="1742439"/>
                <wp:effectExtent l="0" t="0" r="0" b="635"/>
                <wp:docPr id="5" name="Group 5"/>
                <wp:cNvGraphicFramePr>
                  <a:graphicFrameLocks/>
                </wp:cNvGraphicFramePr>
                <a:graphic>
                  <a:graphicData uri="http://schemas.microsoft.com/office/word/2010/wordprocessingGroup">
                    <wpg:wgp>
                      <wpg:cNvPr id="5" name="Group 5"/>
                      <wpg:cNvGrpSpPr/>
                      <wpg:grpSpPr>
                        <a:xfrm>
                          <a:off x="0" y="0"/>
                          <a:ext cx="6675120" cy="1742439"/>
                          <a:chExt cx="6675120" cy="1742439"/>
                        </a:xfrm>
                      </wpg:grpSpPr>
                      <pic:pic>
                        <pic:nvPicPr>
                          <pic:cNvPr id="6" name="Image 6"/>
                          <pic:cNvPicPr/>
                        </pic:nvPicPr>
                        <pic:blipFill>
                          <a:blip r:embed="rId7" cstate="print"/>
                          <a:stretch>
                            <a:fillRect/>
                          </a:stretch>
                        </pic:blipFill>
                        <pic:spPr>
                          <a:xfrm>
                            <a:off x="0" y="0"/>
                            <a:ext cx="6675120" cy="1742440"/>
                          </a:xfrm>
                          <a:prstGeom prst="rect">
                            <a:avLst/>
                          </a:prstGeom>
                        </pic:spPr>
                      </pic:pic>
                      <wps:wsp>
                        <wps:cNvPr id="7" name="Textbox 7"/>
                        <wps:cNvSpPr txBox="1"/>
                        <wps:spPr>
                          <a:xfrm>
                            <a:off x="0" y="0"/>
                            <a:ext cx="6675120" cy="1742439"/>
                          </a:xfrm>
                          <a:prstGeom prst="rect">
                            <a:avLst/>
                          </a:prstGeom>
                        </wps:spPr>
                        <wps:txbx>
                          <w:txbxContent>
                            <w:p>
                              <w:pPr>
                                <w:spacing w:line="268" w:lineRule="auto" w:before="185"/>
                                <w:ind w:left="172" w:right="152" w:firstLine="0"/>
                                <w:jc w:val="both"/>
                                <w:rPr>
                                  <w:rFonts w:ascii="Arial" w:hAnsi="Arial"/>
                                  <w:b/>
                                  <w:sz w:val="24"/>
                                </w:rPr>
                              </w:pPr>
                              <w:r>
                                <w:rPr>
                                  <w:rFonts w:ascii="Arial" w:hAnsi="Arial"/>
                                  <w:b/>
                                  <w:sz w:val="24"/>
                                </w:rPr>
                                <w:t>Este Informativo contém informações de decisões proferidas pelos Colegiados do TCE, que receberam indicação de relevância sob o prisma jurisprudencial no período de outubro de 2024. As informações aqui apresentadas não constituem, todavia, o resumo oficial da decisão proferida pelo Tribunal nem representam, necessariamente, o posicionamento prevalente do TCE. O objetivo é facilitar ao interessado o acompanhamento dos acórdãos mais importantes do Tribunal. Para aprofundamento, o leitor pode acessar o inteiro teor das deliberações clicando em cima do número do </w:t>
                              </w:r>
                              <w:r>
                                <w:rPr>
                                  <w:rFonts w:ascii="Arial" w:hAnsi="Arial"/>
                                  <w:b/>
                                  <w:spacing w:val="-2"/>
                                  <w:sz w:val="24"/>
                                </w:rPr>
                                <w:t>processo.</w:t>
                              </w:r>
                            </w:p>
                          </w:txbxContent>
                        </wps:txbx>
                        <wps:bodyPr wrap="square" lIns="0" tIns="0" rIns="0" bIns="0" rtlCol="0">
                          <a:noAutofit/>
                        </wps:bodyPr>
                      </wps:wsp>
                    </wpg:wgp>
                  </a:graphicData>
                </a:graphic>
              </wp:inline>
            </w:drawing>
          </mc:Choice>
          <mc:Fallback>
            <w:pict>
              <v:group style="width:525.6pt;height:137.2pt;mso-position-horizontal-relative:char;mso-position-vertical-relative:line" id="docshapegroup4" coordorigin="0,0" coordsize="10512,2744">
                <v:shape style="position:absolute;left:0;top:0;width:10512;height:2744" type="#_x0000_t75" id="docshape5" stroked="false">
                  <v:imagedata r:id="rId7" o:title=""/>
                </v:shape>
                <v:shape style="position:absolute;left:0;top:0;width:10512;height:2744" type="#_x0000_t202" id="docshape6" filled="false" stroked="false">
                  <v:textbox inset="0,0,0,0">
                    <w:txbxContent>
                      <w:p>
                        <w:pPr>
                          <w:spacing w:line="268" w:lineRule="auto" w:before="185"/>
                          <w:ind w:left="172" w:right="152" w:firstLine="0"/>
                          <w:jc w:val="both"/>
                          <w:rPr>
                            <w:rFonts w:ascii="Arial" w:hAnsi="Arial"/>
                            <w:b/>
                            <w:sz w:val="24"/>
                          </w:rPr>
                        </w:pPr>
                        <w:r>
                          <w:rPr>
                            <w:rFonts w:ascii="Arial" w:hAnsi="Arial"/>
                            <w:b/>
                            <w:sz w:val="24"/>
                          </w:rPr>
                          <w:t>Este Informativo contém informações de decisões proferidas pelos Colegiados do TCE, que receberam indicação de relevância sob o prisma jurisprudencial no período de outubro de 2024. As informações aqui apresentadas não constituem, todavia, o resumo oficial da decisão proferida pelo Tribunal nem representam, necessariamente, o posicionamento prevalente do TCE. O objetivo é facilitar ao interessado o acompanhamento dos acórdãos mais importantes do Tribunal. Para aprofundamento, o leitor pode acessar o inteiro teor das deliberações clicando em cima do número do </w:t>
                        </w:r>
                        <w:r>
                          <w:rPr>
                            <w:rFonts w:ascii="Arial" w:hAnsi="Arial"/>
                            <w:b/>
                            <w:spacing w:val="-2"/>
                            <w:sz w:val="24"/>
                          </w:rPr>
                          <w:t>processo.</w:t>
                        </w:r>
                      </w:p>
                    </w:txbxContent>
                  </v:textbox>
                  <w10:wrap type="none"/>
                </v:shape>
              </v:group>
            </w:pict>
          </mc:Fallback>
        </mc:AlternateContent>
      </w:r>
      <w:r>
        <w:rPr>
          <w:rFonts w:ascii="Times New Roman"/>
        </w:rPr>
      </w:r>
    </w:p>
    <w:p>
      <w:pPr>
        <w:pStyle w:val="BodyText"/>
        <w:spacing w:before="4"/>
        <w:rPr>
          <w:rFonts w:ascii="Times New Roman"/>
          <w:sz w:val="17"/>
        </w:rPr>
      </w:pPr>
      <w:r>
        <w:rPr>
          <w:rFonts w:ascii="Times New Roman"/>
          <w:sz w:val="17"/>
        </w:rPr>
        <mc:AlternateContent>
          <mc:Choice Requires="wps">
            <w:drawing>
              <wp:anchor distT="0" distB="0" distL="0" distR="0" allowOverlap="1" layoutInCell="1" locked="0" behindDoc="1" simplePos="0" relativeHeight="487588352">
                <wp:simplePos x="0" y="0"/>
                <wp:positionH relativeFrom="page">
                  <wp:posOffset>391159</wp:posOffset>
                </wp:positionH>
                <wp:positionV relativeFrom="paragraph">
                  <wp:posOffset>142239</wp:posOffset>
                </wp:positionV>
                <wp:extent cx="6735445" cy="414020"/>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6735445" cy="414020"/>
                          <a:chExt cx="6735445" cy="414020"/>
                        </a:xfrm>
                      </wpg:grpSpPr>
                      <pic:pic>
                        <pic:nvPicPr>
                          <pic:cNvPr id="9" name="Image 9"/>
                          <pic:cNvPicPr/>
                        </pic:nvPicPr>
                        <pic:blipFill>
                          <a:blip r:embed="rId8" cstate="print"/>
                          <a:stretch>
                            <a:fillRect/>
                          </a:stretch>
                        </pic:blipFill>
                        <pic:spPr>
                          <a:xfrm>
                            <a:off x="0" y="0"/>
                            <a:ext cx="6735087" cy="414020"/>
                          </a:xfrm>
                          <a:prstGeom prst="rect">
                            <a:avLst/>
                          </a:prstGeom>
                        </pic:spPr>
                      </pic:pic>
                      <wps:wsp>
                        <wps:cNvPr id="10" name="Textbox 10"/>
                        <wps:cNvSpPr txBox="1"/>
                        <wps:spPr>
                          <a:xfrm>
                            <a:off x="0" y="0"/>
                            <a:ext cx="6735445" cy="414020"/>
                          </a:xfrm>
                          <a:prstGeom prst="rect">
                            <a:avLst/>
                          </a:prstGeom>
                        </wps:spPr>
                        <wps:txbx>
                          <w:txbxContent>
                            <w:p>
                              <w:pPr>
                                <w:spacing w:line="240" w:lineRule="auto" w:before="10"/>
                                <w:rPr>
                                  <w:rFonts w:ascii="Times New Roman"/>
                                  <w:sz w:val="22"/>
                                </w:rPr>
                              </w:pPr>
                            </w:p>
                            <w:p>
                              <w:pPr>
                                <w:spacing w:before="0"/>
                                <w:ind w:left="65"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7127/2024</w:t>
                              </w:r>
                            </w:p>
                          </w:txbxContent>
                        </wps:txbx>
                        <wps:bodyPr wrap="square" lIns="0" tIns="0" rIns="0" bIns="0" rtlCol="0">
                          <a:noAutofit/>
                        </wps:bodyPr>
                      </wps:wsp>
                    </wpg:wgp>
                  </a:graphicData>
                </a:graphic>
              </wp:anchor>
            </w:drawing>
          </mc:Choice>
          <mc:Fallback>
            <w:pict>
              <v:group style="position:absolute;margin-left:30.799999pt;margin-top:11.2pt;width:530.35pt;height:32.6pt;mso-position-horizontal-relative:page;mso-position-vertical-relative:paragraph;z-index:-15728128;mso-wrap-distance-left:0;mso-wrap-distance-right:0" id="docshapegroup7" coordorigin="616,224" coordsize="10607,652">
                <v:shape style="position:absolute;left:616;top:224;width:10607;height:652" type="#_x0000_t75" id="docshape8" stroked="false">
                  <v:imagedata r:id="rId8" o:title=""/>
                </v:shape>
                <v:shape style="position:absolute;left:616;top:224;width:10607;height:652" type="#_x0000_t202" id="docshape9" filled="false" stroked="false">
                  <v:textbox inset="0,0,0,0">
                    <w:txbxContent>
                      <w:p>
                        <w:pPr>
                          <w:spacing w:line="240" w:lineRule="auto" w:before="10"/>
                          <w:rPr>
                            <w:rFonts w:ascii="Times New Roman"/>
                            <w:sz w:val="22"/>
                          </w:rPr>
                        </w:pPr>
                      </w:p>
                      <w:p>
                        <w:pPr>
                          <w:spacing w:before="0"/>
                          <w:ind w:left="65"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7127/2024</w:t>
                        </w:r>
                      </w:p>
                    </w:txbxContent>
                  </v:textbox>
                  <w10:wrap type="none"/>
                </v:shape>
                <w10:wrap type="topAndBottom"/>
              </v:group>
            </w:pict>
          </mc:Fallback>
        </mc:AlternateContent>
      </w:r>
    </w:p>
    <w:p>
      <w:pPr>
        <w:pStyle w:val="BodyText"/>
        <w:spacing w:before="48"/>
        <w:rPr>
          <w:rFonts w:ascii="Times New Roman"/>
          <w:sz w:val="24"/>
        </w:rPr>
      </w:pPr>
    </w:p>
    <w:p>
      <w:pPr>
        <w:pStyle w:val="Heading1"/>
        <w:spacing w:before="1"/>
        <w:ind w:right="30"/>
      </w:pPr>
      <w:r>
        <w:rPr/>
        <w:t>SEGUNDO EMBARGO DE DECLARAÇÃO. ADMISSIBILIDADE. SÚMULA Nº 7 DO TCE-CE. OMISSÃO. NÃO INCIDÊNCIA DA PRESCRIÇÃO. PREJUDICIAL DE MÉRITO. PROVIMENTO.</w:t>
      </w:r>
    </w:p>
    <w:p>
      <w:pPr>
        <w:pStyle w:val="BodyText"/>
        <w:spacing w:before="229"/>
        <w:ind w:left="157" w:right="21"/>
        <w:jc w:val="both"/>
      </w:pPr>
      <w:r>
        <w:rPr/>
        <w:t>Cabem Segundo Embargos de Declaração contra decisão definitiva do Tribunal quando houver obscuridade, omissão e contradição. A despeito da Súmula nº 7 deste Tribunal, que foi firmada no sentido de que “para admissibilidade do primeiro recurso de Embargos de Declaração, faz-se suficiente, desde que presentes os demais requisitos, a mera alegação de omissão, contradição ou obscuridade, de forma que a verificação da existência dos vícios alegados ocorre apenas no momento de apreciação do mérito do recurso”. O acórdão embargado apesar de ter demonstrado em seu voto condutor a não ocorrência da prescrição, deixou de mencionar em seu bojo, a prejudicial de mérito, configurando omissão. O Pleno do Tribunal de Contas do Estado do Ceará conheceu/admitiu a interposição do Recurso – Segundo Embargos de Declaração, por atender aos requisitos de admissibilidade, nos termos do art. 29, inciso II, e art. 31,§ § 1º</w:t>
      </w:r>
      <w:r>
        <w:rPr>
          <w:spacing w:val="40"/>
        </w:rPr>
        <w:t> </w:t>
      </w:r>
      <w:r>
        <w:rPr/>
        <w:t>e 2º da Lei 12.509/95, bem como na Súmula nº 7 do TCE-CE. Não reconheceu a prescrição das pretensões punitivas e de ressarcimentos alegadas pelo embargante. Deu Provimento dos Embargos para sanar a omissão constante do acórdão reclamado, que não se manifestou acerca da não incidência da prescrição.</w:t>
      </w:r>
    </w:p>
    <w:p>
      <w:pPr>
        <w:spacing w:before="207"/>
        <w:ind w:left="157" w:right="0" w:firstLine="0"/>
        <w:jc w:val="both"/>
        <w:rPr>
          <w:sz w:val="18"/>
        </w:rPr>
      </w:pPr>
      <w:r>
        <w:rPr>
          <w:sz w:val="18"/>
        </w:rPr>
        <w:t>Processo</w:t>
      </w:r>
      <w:r>
        <w:rPr>
          <w:spacing w:val="-4"/>
          <w:sz w:val="18"/>
        </w:rPr>
        <w:t> </w:t>
      </w:r>
      <w:r>
        <w:rPr>
          <w:sz w:val="18"/>
        </w:rPr>
        <w:t>n.º</w:t>
      </w:r>
      <w:r>
        <w:rPr>
          <w:spacing w:val="-3"/>
          <w:sz w:val="18"/>
        </w:rPr>
        <w:t> </w:t>
      </w:r>
      <w:r>
        <w:rPr>
          <w:sz w:val="18"/>
        </w:rPr>
        <w:t>12152/2024-4.</w:t>
      </w:r>
      <w:r>
        <w:rPr>
          <w:spacing w:val="67"/>
          <w:w w:val="150"/>
          <w:sz w:val="18"/>
        </w:rPr>
        <w:t> </w:t>
      </w:r>
      <w:r>
        <w:rPr>
          <w:sz w:val="18"/>
        </w:rPr>
        <w:t>Relator:</w:t>
      </w:r>
      <w:r>
        <w:rPr>
          <w:spacing w:val="-3"/>
          <w:sz w:val="18"/>
        </w:rPr>
        <w:t> </w:t>
      </w:r>
      <w:r>
        <w:rPr>
          <w:sz w:val="18"/>
        </w:rPr>
        <w:t>Cons.</w:t>
      </w:r>
      <w:r>
        <w:rPr>
          <w:spacing w:val="-4"/>
          <w:sz w:val="18"/>
        </w:rPr>
        <w:t> </w:t>
      </w:r>
      <w:r>
        <w:rPr>
          <w:sz w:val="18"/>
        </w:rPr>
        <w:t>Ernesto</w:t>
      </w:r>
      <w:r>
        <w:rPr>
          <w:spacing w:val="-3"/>
          <w:sz w:val="18"/>
        </w:rPr>
        <w:t> </w:t>
      </w:r>
      <w:r>
        <w:rPr>
          <w:sz w:val="18"/>
        </w:rPr>
        <w:t>Saboia.</w:t>
      </w:r>
      <w:r>
        <w:rPr>
          <w:spacing w:val="69"/>
          <w:sz w:val="18"/>
        </w:rPr>
        <w:t>  </w:t>
      </w:r>
      <w:r>
        <w:rPr>
          <w:sz w:val="18"/>
        </w:rPr>
        <w:t>Sessão</w:t>
      </w:r>
      <w:r>
        <w:rPr>
          <w:spacing w:val="-2"/>
          <w:sz w:val="18"/>
        </w:rPr>
        <w:t> </w:t>
      </w:r>
      <w:r>
        <w:rPr>
          <w:sz w:val="18"/>
        </w:rPr>
        <w:t>Virtual</w:t>
      </w:r>
      <w:r>
        <w:rPr>
          <w:spacing w:val="-4"/>
          <w:sz w:val="18"/>
        </w:rPr>
        <w:t> </w:t>
      </w:r>
      <w:r>
        <w:rPr>
          <w:sz w:val="18"/>
        </w:rPr>
        <w:t>de</w:t>
      </w:r>
      <w:r>
        <w:rPr>
          <w:spacing w:val="-3"/>
          <w:sz w:val="18"/>
        </w:rPr>
        <w:t> </w:t>
      </w:r>
      <w:r>
        <w:rPr>
          <w:sz w:val="18"/>
        </w:rPr>
        <w:t>14/10/2024.</w:t>
      </w:r>
      <w:r>
        <w:rPr>
          <w:spacing w:val="69"/>
          <w:sz w:val="18"/>
        </w:rPr>
        <w:t>  </w:t>
      </w:r>
      <w:r>
        <w:rPr>
          <w:sz w:val="18"/>
        </w:rPr>
        <w:t>Ata</w:t>
      </w:r>
      <w:r>
        <w:rPr>
          <w:spacing w:val="-2"/>
          <w:sz w:val="18"/>
        </w:rPr>
        <w:t> </w:t>
      </w:r>
      <w:r>
        <w:rPr>
          <w:sz w:val="18"/>
        </w:rPr>
        <w:t>n.º</w:t>
      </w:r>
      <w:r>
        <w:rPr>
          <w:spacing w:val="-3"/>
          <w:sz w:val="18"/>
        </w:rPr>
        <w:t> </w:t>
      </w:r>
      <w:r>
        <w:rPr>
          <w:sz w:val="18"/>
        </w:rPr>
        <w:t>214/2024.</w:t>
      </w:r>
      <w:r>
        <w:rPr>
          <w:spacing w:val="69"/>
          <w:sz w:val="18"/>
        </w:rPr>
        <w:t>  </w:t>
      </w:r>
      <w:r>
        <w:rPr>
          <w:sz w:val="18"/>
        </w:rPr>
        <w:t>DO:</w:t>
      </w:r>
      <w:r>
        <w:rPr>
          <w:spacing w:val="-3"/>
          <w:sz w:val="18"/>
        </w:rPr>
        <w:t> </w:t>
      </w:r>
      <w:r>
        <w:rPr>
          <w:spacing w:val="-2"/>
          <w:sz w:val="18"/>
        </w:rPr>
        <w:t>04/11/2024.</w:t>
      </w:r>
    </w:p>
    <w:p>
      <w:pPr>
        <w:pStyle w:val="BodyText"/>
        <w:spacing w:before="5"/>
        <w:rPr>
          <w:sz w:val="11"/>
        </w:rPr>
      </w:pPr>
      <w:r>
        <w:rPr>
          <w:sz w:val="11"/>
        </w:rPr>
        <mc:AlternateContent>
          <mc:Choice Requires="wps">
            <w:drawing>
              <wp:anchor distT="0" distB="0" distL="0" distR="0" allowOverlap="1" layoutInCell="1" locked="0" behindDoc="1" simplePos="0" relativeHeight="487588864">
                <wp:simplePos x="0" y="0"/>
                <wp:positionH relativeFrom="page">
                  <wp:posOffset>349250</wp:posOffset>
                </wp:positionH>
                <wp:positionV relativeFrom="paragraph">
                  <wp:posOffset>99252</wp:posOffset>
                </wp:positionV>
                <wp:extent cx="6823709" cy="453390"/>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6823709" cy="453390"/>
                          <a:chExt cx="6823709" cy="453390"/>
                        </a:xfrm>
                      </wpg:grpSpPr>
                      <pic:pic>
                        <pic:nvPicPr>
                          <pic:cNvPr id="12" name="Image 12"/>
                          <pic:cNvPicPr/>
                        </pic:nvPicPr>
                        <pic:blipFill>
                          <a:blip r:embed="rId9" cstate="print"/>
                          <a:stretch>
                            <a:fillRect/>
                          </a:stretch>
                        </pic:blipFill>
                        <pic:spPr>
                          <a:xfrm>
                            <a:off x="0" y="0"/>
                            <a:ext cx="6823709" cy="453389"/>
                          </a:xfrm>
                          <a:prstGeom prst="rect">
                            <a:avLst/>
                          </a:prstGeom>
                        </pic:spPr>
                      </pic:pic>
                      <wps:wsp>
                        <wps:cNvPr id="13" name="Textbox 13"/>
                        <wps:cNvSpPr txBox="1"/>
                        <wps:spPr>
                          <a:xfrm>
                            <a:off x="0" y="0"/>
                            <a:ext cx="6823709" cy="453390"/>
                          </a:xfrm>
                          <a:prstGeom prst="rect">
                            <a:avLst/>
                          </a:prstGeom>
                        </wps:spPr>
                        <wps:txbx>
                          <w:txbxContent>
                            <w:p>
                              <w:pPr>
                                <w:spacing w:line="240" w:lineRule="auto" w:before="50"/>
                                <w:rPr>
                                  <w:sz w:val="22"/>
                                </w:rPr>
                              </w:pPr>
                            </w:p>
                            <w:p>
                              <w:pPr>
                                <w:spacing w:before="0"/>
                                <w:ind w:left="58" w:right="0"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1"/>
                                  <w:sz w:val="22"/>
                                </w:rPr>
                                <w:t> </w:t>
                              </w:r>
                              <w:r>
                                <w:rPr>
                                  <w:rFonts w:ascii="Arial" w:hAnsi="Arial"/>
                                  <w:b/>
                                  <w:color w:val="FFFFFF"/>
                                  <w:spacing w:val="-2"/>
                                  <w:sz w:val="22"/>
                                </w:rPr>
                                <w:t>7238/2024</w:t>
                              </w:r>
                            </w:p>
                          </w:txbxContent>
                        </wps:txbx>
                        <wps:bodyPr wrap="square" lIns="0" tIns="0" rIns="0" bIns="0" rtlCol="0">
                          <a:noAutofit/>
                        </wps:bodyPr>
                      </wps:wsp>
                    </wpg:wgp>
                  </a:graphicData>
                </a:graphic>
              </wp:anchor>
            </w:drawing>
          </mc:Choice>
          <mc:Fallback>
            <w:pict>
              <v:group style="position:absolute;margin-left:27.5pt;margin-top:7.815137pt;width:537.3pt;height:35.7pt;mso-position-horizontal-relative:page;mso-position-vertical-relative:paragraph;z-index:-15727616;mso-wrap-distance-left:0;mso-wrap-distance-right:0" id="docshapegroup10" coordorigin="550,156" coordsize="10746,714">
                <v:shape style="position:absolute;left:550;top:156;width:10746;height:714" type="#_x0000_t75" id="docshape11" stroked="false">
                  <v:imagedata r:id="rId9" o:title=""/>
                </v:shape>
                <v:shape style="position:absolute;left:550;top:156;width:10746;height:714" type="#_x0000_t202" id="docshape12" filled="false" stroked="false">
                  <v:textbox inset="0,0,0,0">
                    <w:txbxContent>
                      <w:p>
                        <w:pPr>
                          <w:spacing w:line="240" w:lineRule="auto" w:before="50"/>
                          <w:rPr>
                            <w:sz w:val="22"/>
                          </w:rPr>
                        </w:pPr>
                      </w:p>
                      <w:p>
                        <w:pPr>
                          <w:spacing w:before="0"/>
                          <w:ind w:left="58" w:right="0"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1"/>
                            <w:sz w:val="22"/>
                          </w:rPr>
                          <w:t> </w:t>
                        </w:r>
                        <w:r>
                          <w:rPr>
                            <w:rFonts w:ascii="Arial" w:hAnsi="Arial"/>
                            <w:b/>
                            <w:color w:val="FFFFFF"/>
                            <w:spacing w:val="-2"/>
                            <w:sz w:val="22"/>
                          </w:rPr>
                          <w:t>7238/2024</w:t>
                        </w:r>
                      </w:p>
                    </w:txbxContent>
                  </v:textbox>
                  <w10:wrap type="none"/>
                </v:shape>
                <w10:wrap type="topAndBottom"/>
              </v:group>
            </w:pict>
          </mc:Fallback>
        </mc:AlternateContent>
      </w:r>
    </w:p>
    <w:p>
      <w:pPr>
        <w:pStyle w:val="BodyText"/>
        <w:spacing w:before="26"/>
        <w:rPr>
          <w:sz w:val="24"/>
        </w:rPr>
      </w:pPr>
    </w:p>
    <w:p>
      <w:pPr>
        <w:pStyle w:val="Heading1"/>
        <w:spacing w:before="1"/>
      </w:pPr>
      <w:r>
        <w:rPr/>
        <w:t>RECURSO DE RECONSIDERAÇÃO. REPASSE A MAIOR DE CONTAS EXTRAORÇAMENTÁRIAS. EMPRÉSTIMO CONSIGNADO. BAIXA MATERIALIDADE DO VALOR IMPUGNADO. SUBSTITUIÇÃO DA MULTA E DÉBITO POR DETERMINAÇÃO. PRINCÍPIOS DA RAZOABILIDADE E DA PROPORCIONALIDADE. PROCEDÊNCIA PARCIAL. CONTAS REGULARES COM RESSALVAS.</w:t>
      </w:r>
    </w:p>
    <w:p>
      <w:pPr>
        <w:pStyle w:val="BodyText"/>
        <w:spacing w:before="1"/>
        <w:rPr>
          <w:rFonts w:ascii="Arial"/>
          <w:b/>
          <w:sz w:val="24"/>
        </w:rPr>
      </w:pPr>
    </w:p>
    <w:p>
      <w:pPr>
        <w:pStyle w:val="BodyText"/>
        <w:ind w:left="157" w:right="29"/>
        <w:jc w:val="both"/>
      </w:pPr>
      <w:r>
        <w:rPr/>
        <w:t>Recurso de Reconsideração, interposto no intuito de reformar o acórdão proferido nos autos da Prestação de Contas de Gestão da Secretaria de Administração do município de Pacoti-CE. A decisão recorrida julgou as contas como irregulares com multa e imputação de débito, em decorrência da ausência do Demonstrativo da Dívida Flutuante, fato que inviabilizou a análise das receitas e despesas extraorçamentárias e do repasse a maior de contas extraorçamentárias. Considerando que foi remetida a documentação do Demonstrativo da Dívida Flutuante, solicitada por este Tribunal de Contas, em nítido cumprimento ao art. 6º, inciso III, da Instrução Normativa nº 03/2013 do TCM, deve a falha ser sanada, bem como excluída a respectiva multa. O repasse a maior das consignações no valor de R$260,39 se revela como baixa materialidade, por essa razão, incapaz de, por si só, atrair a irregularidade das Contas.</w:t>
      </w:r>
    </w:p>
    <w:p>
      <w:pPr>
        <w:pStyle w:val="BodyText"/>
        <w:spacing w:after="0"/>
        <w:jc w:val="both"/>
        <w:sectPr>
          <w:footerReference w:type="default" r:id="rId5"/>
          <w:type w:val="continuous"/>
          <w:pgSz w:w="11910" w:h="16840"/>
          <w:pgMar w:header="0" w:footer="758" w:top="0" w:bottom="940" w:left="425" w:right="566"/>
          <w:pgNumType w:start="1"/>
        </w:sectPr>
      </w:pPr>
    </w:p>
    <w:p>
      <w:pPr>
        <w:pStyle w:val="BodyText"/>
        <w:spacing w:before="68"/>
        <w:ind w:left="157" w:right="33"/>
        <w:jc w:val="both"/>
      </w:pPr>
      <w:r>
        <w:rPr/>
        <w:t>O Pleno Virtual do Tribunal de Contas do Estado do Ceará, por maioria de votos, conheceu do Recurso de Reconsideração e deu Provimento Parcial. Alterou o julgamento das Contas de Irregular para Regular com Ressalvas. Excluiu a multa aplicada em razão do saneamento da ausência do Demonstrativo da Dívida Flutuante. Afastou a imputação de débito e a corresponde multa, substituindo por determinação à atual gestão a fim de que regularize os repasses extraorçamentários, de forma a evitar a maior ou menor, por entender que a quantia em questão, se revela como de baixa materialidade.</w:t>
      </w:r>
    </w:p>
    <w:p>
      <w:pPr>
        <w:spacing w:before="229"/>
        <w:ind w:left="157" w:right="0" w:firstLine="0"/>
        <w:jc w:val="both"/>
        <w:rPr>
          <w:sz w:val="18"/>
        </w:rPr>
      </w:pPr>
      <w:r>
        <w:rPr>
          <w:sz w:val="18"/>
        </w:rPr>
        <mc:AlternateContent>
          <mc:Choice Requires="wps">
            <w:drawing>
              <wp:anchor distT="0" distB="0" distL="0" distR="0" allowOverlap="1" layoutInCell="1" locked="0" behindDoc="0" simplePos="0" relativeHeight="15731200">
                <wp:simplePos x="0" y="0"/>
                <wp:positionH relativeFrom="page">
                  <wp:posOffset>367029</wp:posOffset>
                </wp:positionH>
                <wp:positionV relativeFrom="paragraph">
                  <wp:posOffset>422984</wp:posOffset>
                </wp:positionV>
                <wp:extent cx="6822440" cy="43180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6822440" cy="431800"/>
                          <a:chExt cx="6822440" cy="431800"/>
                        </a:xfrm>
                      </wpg:grpSpPr>
                      <pic:pic>
                        <pic:nvPicPr>
                          <pic:cNvPr id="15" name="Image 15"/>
                          <pic:cNvPicPr/>
                        </pic:nvPicPr>
                        <pic:blipFill>
                          <a:blip r:embed="rId10" cstate="print"/>
                          <a:stretch>
                            <a:fillRect/>
                          </a:stretch>
                        </pic:blipFill>
                        <pic:spPr>
                          <a:xfrm>
                            <a:off x="0" y="0"/>
                            <a:ext cx="6822439" cy="431800"/>
                          </a:xfrm>
                          <a:prstGeom prst="rect">
                            <a:avLst/>
                          </a:prstGeom>
                        </pic:spPr>
                      </pic:pic>
                      <wps:wsp>
                        <wps:cNvPr id="16" name="Textbox 16"/>
                        <wps:cNvSpPr txBox="1"/>
                        <wps:spPr>
                          <a:xfrm>
                            <a:off x="0" y="0"/>
                            <a:ext cx="6822440" cy="431800"/>
                          </a:xfrm>
                          <a:prstGeom prst="rect">
                            <a:avLst/>
                          </a:prstGeom>
                        </wps:spPr>
                        <wps:txbx>
                          <w:txbxContent>
                            <w:p>
                              <w:pPr>
                                <w:spacing w:before="183"/>
                                <w:ind w:left="67" w:right="62" w:firstLine="0"/>
                                <w:jc w:val="center"/>
                                <w:rPr>
                                  <w:rFonts w:ascii="Arial" w:hAnsi="Arial"/>
                                  <w:b/>
                                  <w:sz w:val="22"/>
                                </w:rPr>
                              </w:pPr>
                              <w:r>
                                <w:rPr>
                                  <w:rFonts w:ascii="Arial" w:hAnsi="Arial"/>
                                  <w:b/>
                                  <w:color w:val="FFFFFF"/>
                                  <w:sz w:val="22"/>
                                </w:rPr>
                                <w:t>PARECER</w:t>
                              </w:r>
                              <w:r>
                                <w:rPr>
                                  <w:rFonts w:ascii="Arial" w:hAnsi="Arial"/>
                                  <w:b/>
                                  <w:color w:val="FFFFFF"/>
                                  <w:spacing w:val="-1"/>
                                  <w:sz w:val="22"/>
                                </w:rPr>
                                <w:t> </w:t>
                              </w:r>
                              <w:r>
                                <w:rPr>
                                  <w:rFonts w:ascii="Arial" w:hAnsi="Arial"/>
                                  <w:b/>
                                  <w:color w:val="FFFFFF"/>
                                  <w:sz w:val="22"/>
                                </w:rPr>
                                <w:t>PRÉVIO</w:t>
                              </w:r>
                              <w:r>
                                <w:rPr>
                                  <w:rFonts w:ascii="Arial" w:hAnsi="Arial"/>
                                  <w:b/>
                                  <w:color w:val="FFFFFF"/>
                                  <w:spacing w:val="-2"/>
                                  <w:sz w:val="22"/>
                                </w:rPr>
                                <w:t> </w:t>
                              </w:r>
                              <w:r>
                                <w:rPr>
                                  <w:rFonts w:ascii="Arial" w:hAnsi="Arial"/>
                                  <w:b/>
                                  <w:color w:val="FFFFFF"/>
                                  <w:sz w:val="22"/>
                                </w:rPr>
                                <w:t>Nº</w:t>
                              </w:r>
                              <w:r>
                                <w:rPr>
                                  <w:rFonts w:ascii="Arial" w:hAnsi="Arial"/>
                                  <w:b/>
                                  <w:color w:val="FFFFFF"/>
                                  <w:spacing w:val="-2"/>
                                  <w:sz w:val="22"/>
                                </w:rPr>
                                <w:t> 274/2024</w:t>
                              </w:r>
                            </w:p>
                          </w:txbxContent>
                        </wps:txbx>
                        <wps:bodyPr wrap="square" lIns="0" tIns="0" rIns="0" bIns="0" rtlCol="0">
                          <a:noAutofit/>
                        </wps:bodyPr>
                      </wps:wsp>
                    </wpg:wgp>
                  </a:graphicData>
                </a:graphic>
              </wp:anchor>
            </w:drawing>
          </mc:Choice>
          <mc:Fallback>
            <w:pict>
              <v:group style="position:absolute;margin-left:28.9pt;margin-top:33.305859pt;width:537.2pt;height:34pt;mso-position-horizontal-relative:page;mso-position-vertical-relative:paragraph;z-index:15731200" id="docshapegroup13" coordorigin="578,666" coordsize="10744,680">
                <v:shape style="position:absolute;left:578;top:666;width:10744;height:680" type="#_x0000_t75" id="docshape14" stroked="false">
                  <v:imagedata r:id="rId10" o:title=""/>
                </v:shape>
                <v:shape style="position:absolute;left:578;top:666;width:10744;height:680" type="#_x0000_t202" id="docshape15" filled="false" stroked="false">
                  <v:textbox inset="0,0,0,0">
                    <w:txbxContent>
                      <w:p>
                        <w:pPr>
                          <w:spacing w:before="183"/>
                          <w:ind w:left="67" w:right="62" w:firstLine="0"/>
                          <w:jc w:val="center"/>
                          <w:rPr>
                            <w:rFonts w:ascii="Arial" w:hAnsi="Arial"/>
                            <w:b/>
                            <w:sz w:val="22"/>
                          </w:rPr>
                        </w:pPr>
                        <w:r>
                          <w:rPr>
                            <w:rFonts w:ascii="Arial" w:hAnsi="Arial"/>
                            <w:b/>
                            <w:color w:val="FFFFFF"/>
                            <w:sz w:val="22"/>
                          </w:rPr>
                          <w:t>PARECER</w:t>
                        </w:r>
                        <w:r>
                          <w:rPr>
                            <w:rFonts w:ascii="Arial" w:hAnsi="Arial"/>
                            <w:b/>
                            <w:color w:val="FFFFFF"/>
                            <w:spacing w:val="-1"/>
                            <w:sz w:val="22"/>
                          </w:rPr>
                          <w:t> </w:t>
                        </w:r>
                        <w:r>
                          <w:rPr>
                            <w:rFonts w:ascii="Arial" w:hAnsi="Arial"/>
                            <w:b/>
                            <w:color w:val="FFFFFF"/>
                            <w:sz w:val="22"/>
                          </w:rPr>
                          <w:t>PRÉVIO</w:t>
                        </w:r>
                        <w:r>
                          <w:rPr>
                            <w:rFonts w:ascii="Arial" w:hAnsi="Arial"/>
                            <w:b/>
                            <w:color w:val="FFFFFF"/>
                            <w:spacing w:val="-2"/>
                            <w:sz w:val="22"/>
                          </w:rPr>
                          <w:t> </w:t>
                        </w:r>
                        <w:r>
                          <w:rPr>
                            <w:rFonts w:ascii="Arial" w:hAnsi="Arial"/>
                            <w:b/>
                            <w:color w:val="FFFFFF"/>
                            <w:sz w:val="22"/>
                          </w:rPr>
                          <w:t>Nº</w:t>
                        </w:r>
                        <w:r>
                          <w:rPr>
                            <w:rFonts w:ascii="Arial" w:hAnsi="Arial"/>
                            <w:b/>
                            <w:color w:val="FFFFFF"/>
                            <w:spacing w:val="-2"/>
                            <w:sz w:val="22"/>
                          </w:rPr>
                          <w:t> 274/2024</w:t>
                        </w:r>
                      </w:p>
                    </w:txbxContent>
                  </v:textbox>
                  <w10:wrap type="none"/>
                </v:shape>
                <w10:wrap type="none"/>
              </v:group>
            </w:pict>
          </mc:Fallback>
        </mc:AlternateContent>
      </w:r>
      <w:r>
        <w:rPr>
          <w:sz w:val="18"/>
        </w:rPr>
        <w:t>Processo</w:t>
      </w:r>
      <w:r>
        <w:rPr>
          <w:spacing w:val="-7"/>
          <w:sz w:val="18"/>
        </w:rPr>
        <w:t> </w:t>
      </w:r>
      <w:r>
        <w:rPr>
          <w:sz w:val="18"/>
        </w:rPr>
        <w:t>n.º</w:t>
      </w:r>
      <w:r>
        <w:rPr>
          <w:spacing w:val="-4"/>
          <w:sz w:val="18"/>
        </w:rPr>
        <w:t> </w:t>
      </w:r>
      <w:r>
        <w:rPr>
          <w:sz w:val="18"/>
        </w:rPr>
        <w:t>35868/2020-2.</w:t>
      </w:r>
      <w:r>
        <w:rPr>
          <w:spacing w:val="42"/>
          <w:sz w:val="18"/>
        </w:rPr>
        <w:t> </w:t>
      </w:r>
      <w:r>
        <w:rPr>
          <w:sz w:val="18"/>
        </w:rPr>
        <w:t>Relator(a):</w:t>
      </w:r>
      <w:r>
        <w:rPr>
          <w:spacing w:val="-4"/>
          <w:sz w:val="18"/>
        </w:rPr>
        <w:t> </w:t>
      </w:r>
      <w:r>
        <w:rPr>
          <w:sz w:val="18"/>
        </w:rPr>
        <w:t>Cons.</w:t>
      </w:r>
      <w:r>
        <w:rPr>
          <w:spacing w:val="-4"/>
          <w:sz w:val="18"/>
        </w:rPr>
        <w:t> </w:t>
      </w:r>
      <w:r>
        <w:rPr>
          <w:sz w:val="18"/>
        </w:rPr>
        <w:t>Valdomiro</w:t>
      </w:r>
      <w:r>
        <w:rPr>
          <w:spacing w:val="-3"/>
          <w:sz w:val="18"/>
        </w:rPr>
        <w:t> </w:t>
      </w:r>
      <w:r>
        <w:rPr>
          <w:sz w:val="18"/>
        </w:rPr>
        <w:t>Távora.</w:t>
      </w:r>
      <w:r>
        <w:rPr>
          <w:spacing w:val="42"/>
          <w:sz w:val="18"/>
        </w:rPr>
        <w:t> </w:t>
      </w:r>
      <w:r>
        <w:rPr>
          <w:sz w:val="18"/>
        </w:rPr>
        <w:t>Sessão</w:t>
      </w:r>
      <w:r>
        <w:rPr>
          <w:spacing w:val="-4"/>
          <w:sz w:val="18"/>
        </w:rPr>
        <w:t> </w:t>
      </w:r>
      <w:r>
        <w:rPr>
          <w:sz w:val="18"/>
        </w:rPr>
        <w:t>Virtual</w:t>
      </w:r>
      <w:r>
        <w:rPr>
          <w:spacing w:val="-4"/>
          <w:sz w:val="18"/>
        </w:rPr>
        <w:t> </w:t>
      </w:r>
      <w:r>
        <w:rPr>
          <w:sz w:val="18"/>
        </w:rPr>
        <w:t>de</w:t>
      </w:r>
      <w:r>
        <w:rPr>
          <w:spacing w:val="-4"/>
          <w:sz w:val="18"/>
        </w:rPr>
        <w:t> </w:t>
      </w:r>
      <w:r>
        <w:rPr>
          <w:sz w:val="18"/>
        </w:rPr>
        <w:t>14/10/2024.</w:t>
      </w:r>
      <w:r>
        <w:rPr>
          <w:spacing w:val="45"/>
          <w:sz w:val="18"/>
        </w:rPr>
        <w:t> </w:t>
      </w:r>
      <w:r>
        <w:rPr>
          <w:sz w:val="18"/>
        </w:rPr>
        <w:t>Ata</w:t>
      </w:r>
      <w:r>
        <w:rPr>
          <w:spacing w:val="-5"/>
          <w:sz w:val="18"/>
        </w:rPr>
        <w:t> </w:t>
      </w:r>
      <w:r>
        <w:rPr>
          <w:sz w:val="18"/>
        </w:rPr>
        <w:t>n.º</w:t>
      </w:r>
      <w:r>
        <w:rPr>
          <w:spacing w:val="-4"/>
          <w:sz w:val="18"/>
        </w:rPr>
        <w:t> </w:t>
      </w:r>
      <w:r>
        <w:rPr>
          <w:sz w:val="18"/>
        </w:rPr>
        <w:t>214/2024.</w:t>
      </w:r>
      <w:r>
        <w:rPr>
          <w:spacing w:val="66"/>
          <w:w w:val="150"/>
          <w:sz w:val="18"/>
        </w:rPr>
        <w:t> </w:t>
      </w:r>
      <w:r>
        <w:rPr>
          <w:sz w:val="18"/>
        </w:rPr>
        <w:t>DO:</w:t>
      </w:r>
      <w:r>
        <w:rPr>
          <w:spacing w:val="-4"/>
          <w:sz w:val="18"/>
        </w:rPr>
        <w:t> </w:t>
      </w:r>
      <w:r>
        <w:rPr>
          <w:spacing w:val="-2"/>
          <w:sz w:val="18"/>
        </w:rPr>
        <w:t>04/11/2024.</w:t>
      </w:r>
    </w:p>
    <w:p>
      <w:pPr>
        <w:pStyle w:val="BodyText"/>
        <w:rPr>
          <w:sz w:val="24"/>
        </w:rPr>
      </w:pPr>
    </w:p>
    <w:p>
      <w:pPr>
        <w:pStyle w:val="BodyText"/>
        <w:rPr>
          <w:sz w:val="24"/>
        </w:rPr>
      </w:pPr>
    </w:p>
    <w:p>
      <w:pPr>
        <w:pStyle w:val="BodyText"/>
        <w:rPr>
          <w:sz w:val="24"/>
        </w:rPr>
      </w:pPr>
    </w:p>
    <w:p>
      <w:pPr>
        <w:pStyle w:val="BodyText"/>
        <w:spacing w:before="69"/>
        <w:rPr>
          <w:sz w:val="24"/>
        </w:rPr>
      </w:pPr>
    </w:p>
    <w:p>
      <w:pPr>
        <w:pStyle w:val="Heading1"/>
        <w:ind w:right="26"/>
      </w:pPr>
      <w:r>
        <w:rPr/>
        <w:t>PRESTAÇÃO DE CONTAS DE GOVERNO. CONTRIBUIÇÃO PREVIDENCIÁRIA.</w:t>
      </w:r>
      <w:r>
        <w:rPr>
          <w:spacing w:val="40"/>
        </w:rPr>
        <w:t> </w:t>
      </w:r>
      <w:r>
        <w:rPr/>
        <w:t>CONSIGNAÇÃO INSS. FALTA DE REPASSE. BAIXA MATERIALIDADE. INAPLICABILIDADE. DESAPROVAÇÃO DAS CONTAS. CONTAS IRREGULARES.</w:t>
      </w:r>
    </w:p>
    <w:p>
      <w:pPr>
        <w:pStyle w:val="BodyText"/>
        <w:spacing w:before="1"/>
        <w:rPr>
          <w:rFonts w:ascii="Arial"/>
          <w:b/>
          <w:sz w:val="24"/>
        </w:rPr>
      </w:pPr>
    </w:p>
    <w:p>
      <w:pPr>
        <w:pStyle w:val="BodyText"/>
        <w:ind w:left="157" w:right="29"/>
        <w:jc w:val="both"/>
      </w:pPr>
      <w:r>
        <w:rPr/>
        <w:t>A falta de repasse de contribuição previdenciária, independente do montante envolvido é suficiente para a reprovação das contas. Por envolver a própria subsistência financeira da Previdência Social, com lesão a bem jurídico supraindividual, não é aplicável o princípio da insignificância ou baixa materialidade. O Pleno Virtual do Tribunal de Contas do Estado do Ceará, por maioria de votos, emitiu Parecer Prévio pela desaprovação das contas. Contas </w:t>
      </w:r>
      <w:r>
        <w:rPr>
          <w:spacing w:val="-2"/>
        </w:rPr>
        <w:t>Irregulares.</w:t>
      </w:r>
    </w:p>
    <w:p>
      <w:pPr>
        <w:spacing w:before="207"/>
        <w:ind w:left="157" w:right="0" w:firstLine="0"/>
        <w:jc w:val="both"/>
        <w:rPr>
          <w:sz w:val="18"/>
        </w:rPr>
      </w:pPr>
      <w:r>
        <w:rPr>
          <w:sz w:val="18"/>
        </w:rPr>
        <mc:AlternateContent>
          <mc:Choice Requires="wps">
            <w:drawing>
              <wp:anchor distT="0" distB="0" distL="0" distR="0" allowOverlap="1" layoutInCell="1" locked="0" behindDoc="0" simplePos="0" relativeHeight="15730688">
                <wp:simplePos x="0" y="0"/>
                <wp:positionH relativeFrom="page">
                  <wp:posOffset>367029</wp:posOffset>
                </wp:positionH>
                <wp:positionV relativeFrom="paragraph">
                  <wp:posOffset>381266</wp:posOffset>
                </wp:positionV>
                <wp:extent cx="6822440" cy="43180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6822440" cy="431800"/>
                          <a:chExt cx="6822440" cy="431800"/>
                        </a:xfrm>
                      </wpg:grpSpPr>
                      <pic:pic>
                        <pic:nvPicPr>
                          <pic:cNvPr id="18" name="Image 18"/>
                          <pic:cNvPicPr/>
                        </pic:nvPicPr>
                        <pic:blipFill>
                          <a:blip r:embed="rId10" cstate="print"/>
                          <a:stretch>
                            <a:fillRect/>
                          </a:stretch>
                        </pic:blipFill>
                        <pic:spPr>
                          <a:xfrm>
                            <a:off x="0" y="0"/>
                            <a:ext cx="6822439" cy="431800"/>
                          </a:xfrm>
                          <a:prstGeom prst="rect">
                            <a:avLst/>
                          </a:prstGeom>
                        </pic:spPr>
                      </pic:pic>
                      <wps:wsp>
                        <wps:cNvPr id="19" name="Textbox 19"/>
                        <wps:cNvSpPr txBox="1"/>
                        <wps:spPr>
                          <a:xfrm>
                            <a:off x="0" y="0"/>
                            <a:ext cx="6822440" cy="431800"/>
                          </a:xfrm>
                          <a:prstGeom prst="rect">
                            <a:avLst/>
                          </a:prstGeom>
                        </wps:spPr>
                        <wps:txbx>
                          <w:txbxContent>
                            <w:p>
                              <w:pPr>
                                <w:spacing w:before="227"/>
                                <w:ind w:left="67" w:right="63"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7579/2024</w:t>
                              </w:r>
                            </w:p>
                          </w:txbxContent>
                        </wps:txbx>
                        <wps:bodyPr wrap="square" lIns="0" tIns="0" rIns="0" bIns="0" rtlCol="0">
                          <a:noAutofit/>
                        </wps:bodyPr>
                      </wps:wsp>
                    </wpg:wgp>
                  </a:graphicData>
                </a:graphic>
              </wp:anchor>
            </w:drawing>
          </mc:Choice>
          <mc:Fallback>
            <w:pict>
              <v:group style="position:absolute;margin-left:28.9pt;margin-top:30.020996pt;width:537.2pt;height:34pt;mso-position-horizontal-relative:page;mso-position-vertical-relative:paragraph;z-index:15730688" id="docshapegroup16" coordorigin="578,600" coordsize="10744,680">
                <v:shape style="position:absolute;left:578;top:600;width:10744;height:680" type="#_x0000_t75" id="docshape17" stroked="false">
                  <v:imagedata r:id="rId10" o:title=""/>
                </v:shape>
                <v:shape style="position:absolute;left:578;top:600;width:10744;height:680" type="#_x0000_t202" id="docshape18" filled="false" stroked="false">
                  <v:textbox inset="0,0,0,0">
                    <w:txbxContent>
                      <w:p>
                        <w:pPr>
                          <w:spacing w:before="227"/>
                          <w:ind w:left="67" w:right="63"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7579/2024</w:t>
                        </w:r>
                      </w:p>
                    </w:txbxContent>
                  </v:textbox>
                  <w10:wrap type="none"/>
                </v:shape>
                <w10:wrap type="none"/>
              </v:group>
            </w:pict>
          </mc:Fallback>
        </mc:AlternateContent>
      </w:r>
      <w:r>
        <w:rPr>
          <w:sz w:val="18"/>
        </w:rPr>
        <w:t>Processo</w:t>
      </w:r>
      <w:r>
        <w:rPr>
          <w:spacing w:val="-4"/>
          <w:sz w:val="18"/>
        </w:rPr>
        <w:t> </w:t>
      </w:r>
      <w:r>
        <w:rPr>
          <w:sz w:val="18"/>
        </w:rPr>
        <w:t>n.º</w:t>
      </w:r>
      <w:r>
        <w:rPr>
          <w:spacing w:val="-3"/>
          <w:sz w:val="18"/>
        </w:rPr>
        <w:t> </w:t>
      </w:r>
      <w:r>
        <w:rPr>
          <w:sz w:val="18"/>
        </w:rPr>
        <w:t>18275/2021-7.</w:t>
      </w:r>
      <w:r>
        <w:rPr>
          <w:spacing w:val="45"/>
          <w:sz w:val="18"/>
        </w:rPr>
        <w:t>  </w:t>
      </w:r>
      <w:r>
        <w:rPr>
          <w:sz w:val="18"/>
        </w:rPr>
        <w:t>Relator(a):</w:t>
      </w:r>
      <w:r>
        <w:rPr>
          <w:spacing w:val="-3"/>
          <w:sz w:val="18"/>
        </w:rPr>
        <w:t> </w:t>
      </w:r>
      <w:r>
        <w:rPr>
          <w:sz w:val="18"/>
        </w:rPr>
        <w:t>Cons.</w:t>
      </w:r>
      <w:r>
        <w:rPr>
          <w:spacing w:val="-4"/>
          <w:sz w:val="18"/>
        </w:rPr>
        <w:t> </w:t>
      </w:r>
      <w:r>
        <w:rPr>
          <w:sz w:val="18"/>
        </w:rPr>
        <w:t>Soraia</w:t>
      </w:r>
      <w:r>
        <w:rPr>
          <w:spacing w:val="-1"/>
          <w:sz w:val="18"/>
        </w:rPr>
        <w:t> </w:t>
      </w:r>
      <w:r>
        <w:rPr>
          <w:sz w:val="18"/>
        </w:rPr>
        <w:t>Victor.</w:t>
      </w:r>
      <w:r>
        <w:rPr>
          <w:spacing w:val="68"/>
          <w:sz w:val="18"/>
        </w:rPr>
        <w:t>  </w:t>
      </w:r>
      <w:r>
        <w:rPr>
          <w:sz w:val="18"/>
        </w:rPr>
        <w:t>Sessão</w:t>
      </w:r>
      <w:r>
        <w:rPr>
          <w:spacing w:val="-2"/>
          <w:sz w:val="18"/>
        </w:rPr>
        <w:t> </w:t>
      </w:r>
      <w:r>
        <w:rPr>
          <w:sz w:val="18"/>
        </w:rPr>
        <w:t>Virtual</w:t>
      </w:r>
      <w:r>
        <w:rPr>
          <w:spacing w:val="-3"/>
          <w:sz w:val="18"/>
        </w:rPr>
        <w:t> </w:t>
      </w:r>
      <w:r>
        <w:rPr>
          <w:sz w:val="18"/>
        </w:rPr>
        <w:t>de</w:t>
      </w:r>
      <w:r>
        <w:rPr>
          <w:spacing w:val="-3"/>
          <w:sz w:val="18"/>
        </w:rPr>
        <w:t> </w:t>
      </w:r>
      <w:r>
        <w:rPr>
          <w:sz w:val="18"/>
        </w:rPr>
        <w:t>14/10/2024.</w:t>
      </w:r>
      <w:r>
        <w:rPr>
          <w:spacing w:val="69"/>
          <w:sz w:val="18"/>
        </w:rPr>
        <w:t>  </w:t>
      </w:r>
      <w:r>
        <w:rPr>
          <w:sz w:val="18"/>
        </w:rPr>
        <w:t>Ata</w:t>
      </w:r>
      <w:r>
        <w:rPr>
          <w:spacing w:val="-3"/>
          <w:sz w:val="18"/>
        </w:rPr>
        <w:t> </w:t>
      </w:r>
      <w:r>
        <w:rPr>
          <w:sz w:val="18"/>
        </w:rPr>
        <w:t>n.º</w:t>
      </w:r>
      <w:r>
        <w:rPr>
          <w:spacing w:val="-3"/>
          <w:sz w:val="18"/>
        </w:rPr>
        <w:t> </w:t>
      </w:r>
      <w:r>
        <w:rPr>
          <w:sz w:val="18"/>
        </w:rPr>
        <w:t>214/2024.</w:t>
      </w:r>
      <w:r>
        <w:rPr>
          <w:spacing w:val="67"/>
          <w:w w:val="150"/>
          <w:sz w:val="18"/>
        </w:rPr>
        <w:t> </w:t>
      </w:r>
      <w:r>
        <w:rPr>
          <w:sz w:val="18"/>
        </w:rPr>
        <w:t>DO:</w:t>
      </w:r>
      <w:r>
        <w:rPr>
          <w:spacing w:val="-3"/>
          <w:sz w:val="18"/>
        </w:rPr>
        <w:t> </w:t>
      </w:r>
      <w:r>
        <w:rPr>
          <w:spacing w:val="-2"/>
          <w:sz w:val="18"/>
        </w:rPr>
        <w:t>04/11/2024.</w:t>
      </w:r>
    </w:p>
    <w:p>
      <w:pPr>
        <w:pStyle w:val="BodyText"/>
        <w:rPr>
          <w:sz w:val="24"/>
        </w:rPr>
      </w:pPr>
    </w:p>
    <w:p>
      <w:pPr>
        <w:pStyle w:val="BodyText"/>
        <w:rPr>
          <w:sz w:val="24"/>
        </w:rPr>
      </w:pPr>
    </w:p>
    <w:p>
      <w:pPr>
        <w:pStyle w:val="BodyText"/>
        <w:rPr>
          <w:sz w:val="24"/>
        </w:rPr>
      </w:pPr>
    </w:p>
    <w:p>
      <w:pPr>
        <w:pStyle w:val="BodyText"/>
        <w:spacing w:before="69"/>
        <w:rPr>
          <w:sz w:val="24"/>
        </w:rPr>
      </w:pPr>
    </w:p>
    <w:p>
      <w:pPr>
        <w:pStyle w:val="Heading1"/>
      </w:pPr>
      <w:r>
        <w:rPr/>
        <w:t>PRESTAÇÃO DE CONTAS DE GESTÃO. ANALISE AGRUPADA. BALANÇO ORÇAMENTÁRIO. BALANÇO FINANCEIRO. INSCRIÇÃO DE RESTOS A PAGAR. RESPONSABILIDADE SOLIDÁRIA. RESPONSABILIDADE CONTADOR. RESPONSABILIDADE GESTOR. CONTAS REGULARES COM RESSALVAS. MULTA.</w:t>
      </w:r>
    </w:p>
    <w:p>
      <w:pPr>
        <w:pStyle w:val="BodyText"/>
        <w:rPr>
          <w:rFonts w:ascii="Arial"/>
          <w:b/>
          <w:sz w:val="24"/>
        </w:rPr>
      </w:pPr>
    </w:p>
    <w:p>
      <w:pPr>
        <w:pStyle w:val="BodyText"/>
        <w:ind w:left="157" w:right="31"/>
        <w:jc w:val="both"/>
      </w:pPr>
      <w:r>
        <w:rPr/>
        <w:t>Prestação de Contas de Gestão (Conta agrupada) da Secretaria Municipal de Infraestrutura – SEINF. A Resolução Administrativa nº 15/2021-TCE/CE determinou o agrupamento das Prestações de Contas Anuais de uma mesma unidade gestora, para serem analisados em processo único, mas mantendo nítida a separação das responsabilidades</w:t>
      </w:r>
      <w:r>
        <w:rPr>
          <w:spacing w:val="40"/>
        </w:rPr>
        <w:t> </w:t>
      </w:r>
      <w:r>
        <w:rPr/>
        <w:t>de cada gestor. Após exame dos autos verificou-se que foram imputadas somente ao contador as falhas que restaram pendentes no presente processo, relativas ao Balanço Orçamentário e Demonstração dos Fluxos de Caixa. No entanto, entende-se que o Gestor Máximo da Entidade, responsável pelo final do exercício, responde solidariamente por tais falhas. O Pleno Presencial do Tribunal de Contas do Estado do Ceará, por maioria dos votos, julgou as contas</w:t>
      </w:r>
      <w:r>
        <w:rPr>
          <w:spacing w:val="40"/>
        </w:rPr>
        <w:t> </w:t>
      </w:r>
      <w:r>
        <w:rPr/>
        <w:t>Regulares com Ressalvas e multa.</w:t>
      </w:r>
    </w:p>
    <w:p>
      <w:pPr>
        <w:pStyle w:val="BodyText"/>
      </w:pPr>
    </w:p>
    <w:p>
      <w:pPr>
        <w:spacing w:before="1"/>
        <w:ind w:left="157" w:right="0" w:firstLine="0"/>
        <w:jc w:val="both"/>
        <w:rPr>
          <w:sz w:val="18"/>
        </w:rPr>
      </w:pPr>
      <w:r>
        <w:rPr>
          <w:sz w:val="18"/>
        </w:rPr>
        <mc:AlternateContent>
          <mc:Choice Requires="wps">
            <w:drawing>
              <wp:anchor distT="0" distB="0" distL="0" distR="0" allowOverlap="1" layoutInCell="1" locked="0" behindDoc="0" simplePos="0" relativeHeight="15731712">
                <wp:simplePos x="0" y="0"/>
                <wp:positionH relativeFrom="page">
                  <wp:posOffset>367029</wp:posOffset>
                </wp:positionH>
                <wp:positionV relativeFrom="paragraph">
                  <wp:posOffset>285638</wp:posOffset>
                </wp:positionV>
                <wp:extent cx="6822440" cy="40767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6822440" cy="407670"/>
                          <a:chExt cx="6822440" cy="407670"/>
                        </a:xfrm>
                      </wpg:grpSpPr>
                      <pic:pic>
                        <pic:nvPicPr>
                          <pic:cNvPr id="21" name="Image 21"/>
                          <pic:cNvPicPr/>
                        </pic:nvPicPr>
                        <pic:blipFill>
                          <a:blip r:embed="rId10" cstate="print"/>
                          <a:stretch>
                            <a:fillRect/>
                          </a:stretch>
                        </pic:blipFill>
                        <pic:spPr>
                          <a:xfrm>
                            <a:off x="0" y="0"/>
                            <a:ext cx="6822439" cy="407669"/>
                          </a:xfrm>
                          <a:prstGeom prst="rect">
                            <a:avLst/>
                          </a:prstGeom>
                        </pic:spPr>
                      </pic:pic>
                      <wps:wsp>
                        <wps:cNvPr id="22" name="Textbox 22"/>
                        <wps:cNvSpPr txBox="1"/>
                        <wps:spPr>
                          <a:xfrm>
                            <a:off x="0" y="0"/>
                            <a:ext cx="6822440" cy="407670"/>
                          </a:xfrm>
                          <a:prstGeom prst="rect">
                            <a:avLst/>
                          </a:prstGeom>
                        </wps:spPr>
                        <wps:txbx>
                          <w:txbxContent>
                            <w:p>
                              <w:pPr>
                                <w:spacing w:before="171"/>
                                <w:ind w:left="67" w:right="63"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7606/2024</w:t>
                              </w:r>
                            </w:p>
                          </w:txbxContent>
                        </wps:txbx>
                        <wps:bodyPr wrap="square" lIns="0" tIns="0" rIns="0" bIns="0" rtlCol="0">
                          <a:noAutofit/>
                        </wps:bodyPr>
                      </wps:wsp>
                    </wpg:wgp>
                  </a:graphicData>
                </a:graphic>
              </wp:anchor>
            </w:drawing>
          </mc:Choice>
          <mc:Fallback>
            <w:pict>
              <v:group style="position:absolute;margin-left:28.9pt;margin-top:22.491211pt;width:537.2pt;height:32.1pt;mso-position-horizontal-relative:page;mso-position-vertical-relative:paragraph;z-index:15731712" id="docshapegroup19" coordorigin="578,450" coordsize="10744,642">
                <v:shape style="position:absolute;left:578;top:449;width:10744;height:642" type="#_x0000_t75" id="docshape20" stroked="false">
                  <v:imagedata r:id="rId10" o:title=""/>
                </v:shape>
                <v:shape style="position:absolute;left:578;top:449;width:10744;height:642" type="#_x0000_t202" id="docshape21" filled="false" stroked="false">
                  <v:textbox inset="0,0,0,0">
                    <w:txbxContent>
                      <w:p>
                        <w:pPr>
                          <w:spacing w:before="171"/>
                          <w:ind w:left="67" w:right="63"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7606/2024</w:t>
                        </w:r>
                      </w:p>
                    </w:txbxContent>
                  </v:textbox>
                  <w10:wrap type="none"/>
                </v:shape>
                <w10:wrap type="none"/>
              </v:group>
            </w:pict>
          </mc:Fallback>
        </mc:AlternateContent>
      </w:r>
      <w:r>
        <w:rPr>
          <w:sz w:val="18"/>
        </w:rPr>
        <w:t>Processo</w:t>
      </w:r>
      <w:r>
        <w:rPr>
          <w:spacing w:val="-3"/>
          <w:sz w:val="18"/>
        </w:rPr>
        <w:t> </w:t>
      </w:r>
      <w:r>
        <w:rPr>
          <w:sz w:val="18"/>
        </w:rPr>
        <w:t>n.º</w:t>
      </w:r>
      <w:r>
        <w:rPr>
          <w:spacing w:val="-2"/>
          <w:sz w:val="18"/>
        </w:rPr>
        <w:t> </w:t>
      </w:r>
      <w:r>
        <w:rPr>
          <w:sz w:val="18"/>
        </w:rPr>
        <w:t>21456/2021-4.</w:t>
      </w:r>
      <w:r>
        <w:rPr>
          <w:spacing w:val="79"/>
          <w:sz w:val="18"/>
        </w:rPr>
        <w:t>   </w:t>
      </w:r>
      <w:r>
        <w:rPr>
          <w:sz w:val="18"/>
        </w:rPr>
        <w:t>Relator(a):</w:t>
      </w:r>
      <w:r>
        <w:rPr>
          <w:spacing w:val="-3"/>
          <w:sz w:val="18"/>
        </w:rPr>
        <w:t> </w:t>
      </w:r>
      <w:r>
        <w:rPr>
          <w:sz w:val="18"/>
        </w:rPr>
        <w:t>Edilberto</w:t>
      </w:r>
      <w:r>
        <w:rPr>
          <w:spacing w:val="-2"/>
          <w:sz w:val="18"/>
        </w:rPr>
        <w:t> </w:t>
      </w:r>
      <w:r>
        <w:rPr>
          <w:sz w:val="18"/>
        </w:rPr>
        <w:t>Pontes.</w:t>
      </w:r>
      <w:r>
        <w:rPr>
          <w:spacing w:val="79"/>
          <w:sz w:val="18"/>
        </w:rPr>
        <w:t>   </w:t>
      </w:r>
      <w:r>
        <w:rPr>
          <w:sz w:val="18"/>
        </w:rPr>
        <w:t>Sessão</w:t>
      </w:r>
      <w:r>
        <w:rPr>
          <w:spacing w:val="-2"/>
          <w:sz w:val="18"/>
        </w:rPr>
        <w:t> </w:t>
      </w:r>
      <w:r>
        <w:rPr>
          <w:sz w:val="18"/>
        </w:rPr>
        <w:t>de</w:t>
      </w:r>
      <w:r>
        <w:rPr>
          <w:spacing w:val="-2"/>
          <w:sz w:val="18"/>
        </w:rPr>
        <w:t> </w:t>
      </w:r>
      <w:r>
        <w:rPr>
          <w:sz w:val="18"/>
        </w:rPr>
        <w:t>08/10/2024.</w:t>
      </w:r>
      <w:r>
        <w:rPr>
          <w:spacing w:val="72"/>
          <w:w w:val="150"/>
          <w:sz w:val="18"/>
        </w:rPr>
        <w:t>   </w:t>
      </w:r>
      <w:r>
        <w:rPr>
          <w:sz w:val="18"/>
        </w:rPr>
        <w:t>Ata</w:t>
      </w:r>
      <w:r>
        <w:rPr>
          <w:spacing w:val="-3"/>
          <w:sz w:val="18"/>
        </w:rPr>
        <w:t> </w:t>
      </w:r>
      <w:r>
        <w:rPr>
          <w:sz w:val="18"/>
        </w:rPr>
        <w:t>n.º</w:t>
      </w:r>
      <w:r>
        <w:rPr>
          <w:spacing w:val="-2"/>
          <w:sz w:val="18"/>
        </w:rPr>
        <w:t> </w:t>
      </w:r>
      <w:r>
        <w:rPr>
          <w:sz w:val="18"/>
        </w:rPr>
        <w:t>013/2024.</w:t>
      </w:r>
      <w:r>
        <w:rPr>
          <w:spacing w:val="78"/>
          <w:sz w:val="18"/>
        </w:rPr>
        <w:t>   </w:t>
      </w:r>
      <w:r>
        <w:rPr>
          <w:sz w:val="18"/>
        </w:rPr>
        <w:t>DO:</w:t>
      </w:r>
      <w:r>
        <w:rPr>
          <w:spacing w:val="-1"/>
          <w:sz w:val="18"/>
        </w:rPr>
        <w:t> </w:t>
      </w:r>
      <w:r>
        <w:rPr>
          <w:spacing w:val="-2"/>
          <w:sz w:val="18"/>
        </w:rPr>
        <w:t>21/11/2024.</w:t>
      </w:r>
    </w:p>
    <w:p>
      <w:pPr>
        <w:pStyle w:val="BodyText"/>
        <w:rPr>
          <w:sz w:val="24"/>
        </w:rPr>
      </w:pPr>
    </w:p>
    <w:p>
      <w:pPr>
        <w:pStyle w:val="BodyText"/>
        <w:rPr>
          <w:sz w:val="24"/>
        </w:rPr>
      </w:pPr>
    </w:p>
    <w:p>
      <w:pPr>
        <w:pStyle w:val="BodyText"/>
        <w:rPr>
          <w:sz w:val="24"/>
        </w:rPr>
      </w:pPr>
    </w:p>
    <w:p>
      <w:pPr>
        <w:pStyle w:val="BodyText"/>
        <w:spacing w:before="22"/>
        <w:rPr>
          <w:sz w:val="24"/>
        </w:rPr>
      </w:pPr>
    </w:p>
    <w:p>
      <w:pPr>
        <w:pStyle w:val="Heading1"/>
        <w:spacing w:before="1"/>
        <w:ind w:right="25"/>
      </w:pPr>
      <w:r>
        <w:rPr/>
        <w:t>TOMADA DE CONTAS ESPECIAL. CONSÓRCIO. CONTRATAÇÃO</w:t>
      </w:r>
      <w:r>
        <w:rPr>
          <w:spacing w:val="-1"/>
        </w:rPr>
        <w:t> </w:t>
      </w:r>
      <w:r>
        <w:rPr/>
        <w:t>DE</w:t>
      </w:r>
      <w:r>
        <w:rPr>
          <w:spacing w:val="-1"/>
        </w:rPr>
        <w:t> </w:t>
      </w:r>
      <w:r>
        <w:rPr/>
        <w:t>OBRAS</w:t>
      </w:r>
      <w:r>
        <w:rPr>
          <w:spacing w:val="-1"/>
        </w:rPr>
        <w:t> </w:t>
      </w:r>
      <w:r>
        <w:rPr/>
        <w:t>E</w:t>
      </w:r>
      <w:r>
        <w:rPr>
          <w:spacing w:val="-1"/>
        </w:rPr>
        <w:t> </w:t>
      </w:r>
      <w:r>
        <w:rPr/>
        <w:t>SERVIÇOS DE ENGENHARIA. INEXECUÇÃO DO CONTRATO. GARANTIA QUINQUENAL. CONTAS IRREGULARES. DÉBITO SOLIDÁRIO. MULTA.</w:t>
      </w:r>
    </w:p>
    <w:p>
      <w:pPr>
        <w:pStyle w:val="BodyText"/>
        <w:spacing w:before="275"/>
        <w:ind w:left="157" w:right="31"/>
        <w:jc w:val="both"/>
      </w:pPr>
      <w:r>
        <w:rPr/>
        <w:t>Tomada de Contas Especial decorrente de Denúncia, que foi convertida em Representação e, em seguida, em Tomada de Contas Especial, em decorrência de supostas irregularidades na execução das obras da Rodovia CE-010. O Consórcio LOMACON/COPA foi</w:t>
      </w:r>
      <w:r>
        <w:rPr>
          <w:spacing w:val="20"/>
        </w:rPr>
        <w:t> </w:t>
      </w:r>
      <w:r>
        <w:rPr/>
        <w:t>responsabilizado por não cumprir</w:t>
      </w:r>
      <w:r>
        <w:rPr>
          <w:spacing w:val="17"/>
        </w:rPr>
        <w:t> </w:t>
      </w:r>
      <w:r>
        <w:rPr/>
        <w:t>a obrigatoriedade da garantia quinquenal. A recusa</w:t>
      </w:r>
    </w:p>
    <w:p>
      <w:pPr>
        <w:pStyle w:val="BodyText"/>
        <w:spacing w:after="0"/>
        <w:jc w:val="both"/>
        <w:sectPr>
          <w:pgSz w:w="11910" w:h="16840"/>
          <w:pgMar w:header="0" w:footer="758" w:top="1840" w:bottom="940" w:left="425" w:right="566"/>
        </w:sectPr>
      </w:pPr>
    </w:p>
    <w:p>
      <w:pPr>
        <w:pStyle w:val="BodyText"/>
        <w:spacing w:before="68"/>
        <w:ind w:left="157" w:right="27"/>
        <w:jc w:val="both"/>
      </w:pPr>
      <w:r>
        <w:rPr/>
        <w:t>em cumprir a garantia quinquenal do art.618 do CC enseja dano ao erário a ser ressarcido pelo empreiteiro (arts. 618 e 927 do Código Civil, c/c arts. 54 e 73, § 2º da Lei nº 8.666/93). O</w:t>
      </w:r>
      <w:r>
        <w:rPr>
          <w:spacing w:val="23"/>
        </w:rPr>
        <w:t> </w:t>
      </w:r>
      <w:r>
        <w:rPr/>
        <w:t>Consórcio LOMACON/COPA requestou a inclusão dos gestores do DER/SOP no pólo passivo desta Tomada de Contas Especial (TCE), o qual foi indeferido. O Pleno presencial do Tribunal de Contas do Estado do Ceará, por unanimidade de votos, julgou irregulares a presente Tomada de Contas, imputando aos responsáveis débito e multa.</w:t>
      </w:r>
    </w:p>
    <w:p>
      <w:pPr>
        <w:spacing w:before="229"/>
        <w:ind w:left="157" w:right="0" w:firstLine="0"/>
        <w:jc w:val="both"/>
        <w:rPr>
          <w:sz w:val="18"/>
        </w:rPr>
      </w:pPr>
      <w:r>
        <w:rPr>
          <w:sz w:val="18"/>
        </w:rPr>
        <w:t>Processo</w:t>
      </w:r>
      <w:r>
        <w:rPr>
          <w:spacing w:val="-3"/>
          <w:sz w:val="18"/>
        </w:rPr>
        <w:t> </w:t>
      </w:r>
      <w:r>
        <w:rPr>
          <w:sz w:val="18"/>
        </w:rPr>
        <w:t>n.º</w:t>
      </w:r>
      <w:r>
        <w:rPr>
          <w:spacing w:val="-2"/>
          <w:sz w:val="18"/>
        </w:rPr>
        <w:t> </w:t>
      </w:r>
      <w:r>
        <w:rPr>
          <w:sz w:val="18"/>
        </w:rPr>
        <w:t>11394/2019-6.</w:t>
      </w:r>
      <w:r>
        <w:rPr>
          <w:spacing w:val="69"/>
          <w:w w:val="150"/>
          <w:sz w:val="18"/>
        </w:rPr>
        <w:t>  </w:t>
      </w:r>
      <w:r>
        <w:rPr>
          <w:sz w:val="18"/>
        </w:rPr>
        <w:t>Relator:</w:t>
      </w:r>
      <w:r>
        <w:rPr>
          <w:spacing w:val="-2"/>
          <w:sz w:val="18"/>
        </w:rPr>
        <w:t> </w:t>
      </w:r>
      <w:r>
        <w:rPr>
          <w:sz w:val="18"/>
        </w:rPr>
        <w:t>Cons.</w:t>
      </w:r>
      <w:r>
        <w:rPr>
          <w:spacing w:val="-3"/>
          <w:sz w:val="18"/>
        </w:rPr>
        <w:t> </w:t>
      </w:r>
      <w:r>
        <w:rPr>
          <w:sz w:val="18"/>
        </w:rPr>
        <w:t>Edilberto Pontes.</w:t>
      </w:r>
      <w:r>
        <w:rPr>
          <w:spacing w:val="70"/>
          <w:w w:val="150"/>
          <w:sz w:val="18"/>
        </w:rPr>
        <w:t>  </w:t>
      </w:r>
      <w:r>
        <w:rPr>
          <w:sz w:val="18"/>
        </w:rPr>
        <w:t>Sessão</w:t>
      </w:r>
      <w:r>
        <w:rPr>
          <w:spacing w:val="-2"/>
          <w:sz w:val="18"/>
        </w:rPr>
        <w:t> </w:t>
      </w:r>
      <w:r>
        <w:rPr>
          <w:sz w:val="18"/>
        </w:rPr>
        <w:t>de 08/10/2024.</w:t>
      </w:r>
      <w:r>
        <w:rPr>
          <w:spacing w:val="62"/>
          <w:sz w:val="18"/>
        </w:rPr>
        <w:t>   </w:t>
      </w:r>
      <w:r>
        <w:rPr>
          <w:sz w:val="18"/>
        </w:rPr>
        <w:t>Ata</w:t>
      </w:r>
      <w:r>
        <w:rPr>
          <w:spacing w:val="-1"/>
          <w:sz w:val="18"/>
        </w:rPr>
        <w:t> </w:t>
      </w:r>
      <w:r>
        <w:rPr>
          <w:sz w:val="18"/>
        </w:rPr>
        <w:t>n.º</w:t>
      </w:r>
      <w:r>
        <w:rPr>
          <w:spacing w:val="-3"/>
          <w:sz w:val="18"/>
        </w:rPr>
        <w:t> </w:t>
      </w:r>
      <w:r>
        <w:rPr>
          <w:sz w:val="18"/>
        </w:rPr>
        <w:t>013/2024.</w:t>
      </w:r>
      <w:r>
        <w:rPr>
          <w:spacing w:val="78"/>
          <w:sz w:val="18"/>
        </w:rPr>
        <w:t>   </w:t>
      </w:r>
      <w:r>
        <w:rPr>
          <w:sz w:val="18"/>
        </w:rPr>
        <w:t>DO:</w:t>
      </w:r>
      <w:r>
        <w:rPr>
          <w:spacing w:val="-3"/>
          <w:sz w:val="18"/>
        </w:rPr>
        <w:t> </w:t>
      </w:r>
      <w:r>
        <w:rPr>
          <w:spacing w:val="-2"/>
          <w:sz w:val="18"/>
        </w:rPr>
        <w:t>21/11/2024.</w:t>
      </w:r>
    </w:p>
    <w:p>
      <w:pPr>
        <w:pStyle w:val="BodyText"/>
        <w:rPr>
          <w:sz w:val="24"/>
        </w:rPr>
      </w:pPr>
    </w:p>
    <w:p>
      <w:pPr>
        <w:pStyle w:val="BodyText"/>
        <w:rPr>
          <w:sz w:val="24"/>
        </w:rPr>
      </w:pPr>
    </w:p>
    <w:p>
      <w:pPr>
        <w:pStyle w:val="BodyText"/>
        <w:rPr>
          <w:sz w:val="24"/>
        </w:rPr>
      </w:pPr>
    </w:p>
    <w:p>
      <w:pPr>
        <w:pStyle w:val="BodyText"/>
        <w:spacing w:before="69"/>
        <w:rPr>
          <w:sz w:val="24"/>
        </w:rPr>
      </w:pPr>
    </w:p>
    <w:p>
      <w:pPr>
        <w:pStyle w:val="Heading1"/>
      </w:pPr>
      <w:r>
        <w:rPr/>
        <mc:AlternateContent>
          <mc:Choice Requires="wps">
            <w:drawing>
              <wp:anchor distT="0" distB="0" distL="0" distR="0" allowOverlap="1" layoutInCell="1" locked="0" behindDoc="0" simplePos="0" relativeHeight="15732224">
                <wp:simplePos x="0" y="0"/>
                <wp:positionH relativeFrom="page">
                  <wp:posOffset>367029</wp:posOffset>
                </wp:positionH>
                <wp:positionV relativeFrom="paragraph">
                  <wp:posOffset>-587242</wp:posOffset>
                </wp:positionV>
                <wp:extent cx="6822440" cy="441959"/>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6822440" cy="441959"/>
                          <a:chExt cx="6822440" cy="441959"/>
                        </a:xfrm>
                      </wpg:grpSpPr>
                      <pic:pic>
                        <pic:nvPicPr>
                          <pic:cNvPr id="24" name="Image 24"/>
                          <pic:cNvPicPr/>
                        </pic:nvPicPr>
                        <pic:blipFill>
                          <a:blip r:embed="rId10" cstate="print"/>
                          <a:stretch>
                            <a:fillRect/>
                          </a:stretch>
                        </pic:blipFill>
                        <pic:spPr>
                          <a:xfrm>
                            <a:off x="0" y="0"/>
                            <a:ext cx="6822439" cy="441959"/>
                          </a:xfrm>
                          <a:prstGeom prst="rect">
                            <a:avLst/>
                          </a:prstGeom>
                        </pic:spPr>
                      </pic:pic>
                      <wps:wsp>
                        <wps:cNvPr id="25" name="Textbox 25"/>
                        <wps:cNvSpPr txBox="1"/>
                        <wps:spPr>
                          <a:xfrm>
                            <a:off x="0" y="0"/>
                            <a:ext cx="6822440" cy="441959"/>
                          </a:xfrm>
                          <a:prstGeom prst="rect">
                            <a:avLst/>
                          </a:prstGeom>
                        </wps:spPr>
                        <wps:txbx>
                          <w:txbxContent>
                            <w:p>
                              <w:pPr>
                                <w:spacing w:before="165"/>
                                <w:ind w:left="67"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8179/2024</w:t>
                              </w:r>
                            </w:p>
                          </w:txbxContent>
                        </wps:txbx>
                        <wps:bodyPr wrap="square" lIns="0" tIns="0" rIns="0" bIns="0" rtlCol="0">
                          <a:noAutofit/>
                        </wps:bodyPr>
                      </wps:wsp>
                    </wpg:wgp>
                  </a:graphicData>
                </a:graphic>
              </wp:anchor>
            </w:drawing>
          </mc:Choice>
          <mc:Fallback>
            <w:pict>
              <v:group style="position:absolute;margin-left:28.9pt;margin-top:-46.239552pt;width:537.2pt;height:34.8pt;mso-position-horizontal-relative:page;mso-position-vertical-relative:paragraph;z-index:15732224" id="docshapegroup22" coordorigin="578,-925" coordsize="10744,696">
                <v:shape style="position:absolute;left:578;top:-925;width:10744;height:696" type="#_x0000_t75" id="docshape23" stroked="false">
                  <v:imagedata r:id="rId10" o:title=""/>
                </v:shape>
                <v:shape style="position:absolute;left:578;top:-925;width:10744;height:696" type="#_x0000_t202" id="docshape24" filled="false" stroked="false">
                  <v:textbox inset="0,0,0,0">
                    <w:txbxContent>
                      <w:p>
                        <w:pPr>
                          <w:spacing w:before="165"/>
                          <w:ind w:left="67"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8179/2024</w:t>
                        </w:r>
                      </w:p>
                    </w:txbxContent>
                  </v:textbox>
                  <w10:wrap type="none"/>
                </v:shape>
                <w10:wrap type="none"/>
              </v:group>
            </w:pict>
          </mc:Fallback>
        </mc:AlternateContent>
      </w:r>
      <w:r>
        <w:rPr/>
        <w:t>RECURSO DE RECONSIDERAÇÃO. PRESTAÇÃO DE CONTAS DE GESTÃO. REPASSE. DESPESA EXTRAORÇAMENTÁRIA. INCONSISTÊNCIA SALDO DEVEDOR. PRINCÍPIO DO CONTRADITÓRIO E AMPLA DEFESA. CITAÇÃO DA PARTE. PROVIMENTO PARCIAL.</w:t>
      </w:r>
      <w:r>
        <w:rPr>
          <w:spacing w:val="40"/>
        </w:rPr>
        <w:t> </w:t>
      </w:r>
      <w:r>
        <w:rPr/>
        <w:t>CONTAS IRREGULARES. REDUÇÃO DÉBITO E MULTA.</w:t>
      </w:r>
    </w:p>
    <w:p>
      <w:pPr>
        <w:pStyle w:val="BodyText"/>
        <w:spacing w:before="1"/>
        <w:rPr>
          <w:rFonts w:ascii="Arial"/>
          <w:b/>
          <w:sz w:val="24"/>
        </w:rPr>
      </w:pPr>
    </w:p>
    <w:p>
      <w:pPr>
        <w:pStyle w:val="BodyText"/>
        <w:ind w:left="157" w:right="37"/>
        <w:jc w:val="both"/>
      </w:pPr>
      <w:r>
        <w:rPr/>
        <w:t>Recurso de Reconsideração, interposto no intuito de reformar o acórdão proferido nos autos da Prestação de Contas de Gestão do Fundo de Educação do Município de Palmácia. Conforme anotado no voto condutor da decisão atacada, apontou-se as seguintes irregularidades: O repasse intempestivo, sem justificativa, das consignações; Inconsistência</w:t>
      </w:r>
      <w:r>
        <w:rPr>
          <w:spacing w:val="40"/>
        </w:rPr>
        <w:t> </w:t>
      </w:r>
      <w:r>
        <w:rPr/>
        <w:t>nos extratos bancários de várias contas, o que impediu atestar a regularidade do saldo financeiro para o exercício seguinte, configurando dano ao erário o que levou ao julgamento irregular das contas com imputação de débito e multa. O Pleno Virtual do Tribunal de Contas do Estado do Ceará, por maioria, com voto de desempate do Presidente, deu provimento parcial mantendo as contas irregulares, com redução do débito e da multa.</w:t>
      </w:r>
    </w:p>
    <w:p>
      <w:pPr>
        <w:spacing w:before="229"/>
        <w:ind w:left="157" w:right="0" w:firstLine="0"/>
        <w:jc w:val="both"/>
        <w:rPr>
          <w:sz w:val="18"/>
        </w:rPr>
      </w:pPr>
      <w:r>
        <w:rPr>
          <w:sz w:val="18"/>
        </w:rPr>
        <w:t>Processo</w:t>
      </w:r>
      <w:r>
        <w:rPr>
          <w:spacing w:val="-4"/>
          <w:sz w:val="18"/>
        </w:rPr>
        <w:t> </w:t>
      </w:r>
      <w:r>
        <w:rPr>
          <w:sz w:val="18"/>
        </w:rPr>
        <w:t>n.º</w:t>
      </w:r>
      <w:r>
        <w:rPr>
          <w:spacing w:val="-3"/>
          <w:sz w:val="18"/>
        </w:rPr>
        <w:t> </w:t>
      </w:r>
      <w:r>
        <w:rPr>
          <w:sz w:val="18"/>
        </w:rPr>
        <w:t>12018/2020-5.</w:t>
      </w:r>
      <w:r>
        <w:rPr>
          <w:spacing w:val="44"/>
          <w:sz w:val="18"/>
        </w:rPr>
        <w:t>  </w:t>
      </w:r>
      <w:r>
        <w:rPr>
          <w:sz w:val="18"/>
        </w:rPr>
        <w:t>Relator(a):</w:t>
      </w:r>
      <w:r>
        <w:rPr>
          <w:spacing w:val="-3"/>
          <w:sz w:val="18"/>
        </w:rPr>
        <w:t> </w:t>
      </w:r>
      <w:r>
        <w:rPr>
          <w:sz w:val="18"/>
        </w:rPr>
        <w:t>Cons.</w:t>
      </w:r>
      <w:r>
        <w:rPr>
          <w:spacing w:val="-3"/>
          <w:sz w:val="18"/>
        </w:rPr>
        <w:t> </w:t>
      </w:r>
      <w:r>
        <w:rPr>
          <w:sz w:val="18"/>
        </w:rPr>
        <w:t>Soraia</w:t>
      </w:r>
      <w:r>
        <w:rPr>
          <w:spacing w:val="-2"/>
          <w:sz w:val="18"/>
        </w:rPr>
        <w:t> </w:t>
      </w:r>
      <w:r>
        <w:rPr>
          <w:sz w:val="18"/>
        </w:rPr>
        <w:t>Victor.</w:t>
      </w:r>
      <w:r>
        <w:rPr>
          <w:spacing w:val="68"/>
          <w:sz w:val="18"/>
        </w:rPr>
        <w:t>  </w:t>
      </w:r>
      <w:r>
        <w:rPr>
          <w:sz w:val="18"/>
        </w:rPr>
        <w:t>Sessão</w:t>
      </w:r>
      <w:r>
        <w:rPr>
          <w:spacing w:val="-3"/>
          <w:sz w:val="18"/>
        </w:rPr>
        <w:t> </w:t>
      </w:r>
      <w:r>
        <w:rPr>
          <w:sz w:val="18"/>
        </w:rPr>
        <w:t>Virtual</w:t>
      </w:r>
      <w:r>
        <w:rPr>
          <w:spacing w:val="-3"/>
          <w:sz w:val="18"/>
        </w:rPr>
        <w:t> </w:t>
      </w:r>
      <w:r>
        <w:rPr>
          <w:sz w:val="18"/>
        </w:rPr>
        <w:t>de</w:t>
      </w:r>
      <w:r>
        <w:rPr>
          <w:spacing w:val="-4"/>
          <w:sz w:val="18"/>
        </w:rPr>
        <w:t> </w:t>
      </w:r>
      <w:r>
        <w:rPr>
          <w:sz w:val="18"/>
        </w:rPr>
        <w:t>21/10/2024.</w:t>
      </w:r>
      <w:r>
        <w:rPr>
          <w:spacing w:val="48"/>
          <w:sz w:val="18"/>
        </w:rPr>
        <w:t>  </w:t>
      </w:r>
      <w:r>
        <w:rPr>
          <w:sz w:val="18"/>
        </w:rPr>
        <w:t>Ata</w:t>
      </w:r>
      <w:r>
        <w:rPr>
          <w:spacing w:val="-4"/>
          <w:sz w:val="18"/>
        </w:rPr>
        <w:t> </w:t>
      </w:r>
      <w:r>
        <w:rPr>
          <w:sz w:val="18"/>
        </w:rPr>
        <w:t>n.º</w:t>
      </w:r>
      <w:r>
        <w:rPr>
          <w:spacing w:val="-3"/>
          <w:sz w:val="18"/>
        </w:rPr>
        <w:t> </w:t>
      </w:r>
      <w:r>
        <w:rPr>
          <w:sz w:val="18"/>
        </w:rPr>
        <w:t>215/2024.</w:t>
      </w:r>
      <w:r>
        <w:rPr>
          <w:spacing w:val="44"/>
          <w:sz w:val="18"/>
        </w:rPr>
        <w:t>  </w:t>
      </w:r>
      <w:r>
        <w:rPr>
          <w:sz w:val="18"/>
        </w:rPr>
        <w:t>DO:</w:t>
      </w:r>
      <w:r>
        <w:rPr>
          <w:spacing w:val="-3"/>
          <w:sz w:val="18"/>
        </w:rPr>
        <w:t> </w:t>
      </w:r>
      <w:r>
        <w:rPr>
          <w:spacing w:val="-2"/>
          <w:sz w:val="18"/>
        </w:rPr>
        <w:t>08/11/2024.</w:t>
      </w:r>
    </w:p>
    <w:sectPr>
      <w:pgSz w:w="11910" w:h="16840"/>
      <w:pgMar w:header="0" w:footer="758" w:top="1840" w:bottom="940" w:left="425"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511040">
          <wp:simplePos x="0" y="0"/>
          <wp:positionH relativeFrom="page">
            <wp:posOffset>17779</wp:posOffset>
          </wp:positionH>
          <wp:positionV relativeFrom="page">
            <wp:posOffset>10083309</wp:posOffset>
          </wp:positionV>
          <wp:extent cx="7539989" cy="58166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539989" cy="581660"/>
                  </a:xfrm>
                  <a:prstGeom prst="rect">
                    <a:avLst/>
                  </a:prstGeom>
                </pic:spPr>
              </pic:pic>
            </a:graphicData>
          </a:graphic>
        </wp:anchor>
      </w:drawing>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0"/>
      <w:szCs w:val="20"/>
      <w:lang w:val="pt-PT" w:eastAsia="en-US" w:bidi="ar-SA"/>
    </w:rPr>
  </w:style>
  <w:style w:styleId="Heading1" w:type="paragraph">
    <w:name w:val="Heading 1"/>
    <w:basedOn w:val="Normal"/>
    <w:uiPriority w:val="1"/>
    <w:qFormat/>
    <w:pPr>
      <w:ind w:left="157" w:right="24"/>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2025-10-06T13:56:24Z</dcterms:created>
  <dcterms:modified xsi:type="dcterms:W3CDTF">2025-10-06T13:56:24Z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2025-01-31T00:00:00Z</vt:filetime>
  </property>
  <property fmtid="{D5CDD505-2E9C-101B-9397-08002B2CF9AE}" pid="3" name="Creator">
    <vt:lpwstr>Writer</vt:lpwstr>
  </property>
  <property fmtid="{D5CDD505-2E9C-101B-9397-08002B2CF9AE}" pid="4" name="Producer">
    <vt:lpwstr>LibreOffice 6.0</vt:lpwstr>
  </property>
  <property fmtid="{D5CDD505-2E9C-101B-9397-08002B2CF9AE}" pid="5" name="LastSaved">
    <vt:filetime>2025-01-31T00:00:00Z</vt:filetime>
  </property>
</Properties>
</file>